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041B9" w14:textId="42E7CF87" w:rsidR="003E7D20" w:rsidRPr="0045413A" w:rsidRDefault="007D616A" w:rsidP="007D616A">
      <w:pPr>
        <w:jc w:val="center"/>
        <w:rPr>
          <w:rFonts w:ascii="Aptos Narrow" w:hAnsi="Aptos Narrow"/>
          <w:b/>
          <w:bCs/>
          <w:sz w:val="21"/>
          <w:szCs w:val="21"/>
        </w:rPr>
      </w:pPr>
      <w:r w:rsidRPr="0045413A">
        <w:rPr>
          <w:rFonts w:ascii="Aptos Narrow" w:hAnsi="Aptos Narrow"/>
          <w:b/>
          <w:bCs/>
          <w:sz w:val="21"/>
          <w:szCs w:val="21"/>
        </w:rPr>
        <w:t>Rozdział I</w:t>
      </w:r>
    </w:p>
    <w:p w14:paraId="7D35ECCE" w14:textId="49FD7186" w:rsidR="007D616A" w:rsidRPr="0045413A" w:rsidRDefault="007D616A" w:rsidP="007D616A">
      <w:pPr>
        <w:jc w:val="center"/>
        <w:rPr>
          <w:rFonts w:ascii="Aptos Narrow" w:hAnsi="Aptos Narrow"/>
          <w:b/>
          <w:bCs/>
          <w:sz w:val="21"/>
          <w:szCs w:val="21"/>
        </w:rPr>
      </w:pPr>
      <w:r w:rsidRPr="0045413A">
        <w:rPr>
          <w:rFonts w:ascii="Aptos Narrow" w:hAnsi="Aptos Narrow"/>
          <w:b/>
          <w:bCs/>
          <w:sz w:val="21"/>
          <w:szCs w:val="21"/>
        </w:rPr>
        <w:t>Roszczenia kompensacyjne</w:t>
      </w:r>
    </w:p>
    <w:p w14:paraId="2A07907B" w14:textId="77777777" w:rsidR="007D616A" w:rsidRPr="0045413A" w:rsidRDefault="007D616A">
      <w:pPr>
        <w:rPr>
          <w:rFonts w:ascii="Aptos Narrow" w:hAnsi="Aptos Narrow"/>
          <w:sz w:val="21"/>
          <w:szCs w:val="21"/>
        </w:rPr>
      </w:pPr>
    </w:p>
    <w:p w14:paraId="4E5C66DD" w14:textId="21839D97" w:rsidR="005344E3" w:rsidRDefault="00996E1B" w:rsidP="002439EB">
      <w:pPr>
        <w:jc w:val="both"/>
        <w:rPr>
          <w:rFonts w:ascii="Aptos Narrow" w:hAnsi="Aptos Narrow"/>
          <w:sz w:val="21"/>
          <w:szCs w:val="21"/>
        </w:rPr>
      </w:pPr>
      <w:r>
        <w:rPr>
          <w:rFonts w:ascii="Aptos Narrow" w:hAnsi="Aptos Narrow"/>
          <w:sz w:val="21"/>
          <w:szCs w:val="21"/>
        </w:rPr>
        <w:t xml:space="preserve">Jeżeli wskutek zawinionego zachowania osoby trzeciej dojdzie do wyrządzenia szkody </w:t>
      </w:r>
      <w:r w:rsidR="00523219">
        <w:rPr>
          <w:rFonts w:ascii="Aptos Narrow" w:hAnsi="Aptos Narrow"/>
          <w:sz w:val="21"/>
          <w:szCs w:val="21"/>
        </w:rPr>
        <w:t xml:space="preserve">zarówno o charakterze majątkowym jak i niemajątkowym (krzywdy), w zależności od okoliczności danej sprawy, poszkodowany bądź osoba pośrednio poszkodowana może wystąpić do sprawcy z roszczeniem </w:t>
      </w:r>
      <w:r w:rsidR="002439EB">
        <w:rPr>
          <w:rFonts w:ascii="Aptos Narrow" w:hAnsi="Aptos Narrow"/>
          <w:sz w:val="21"/>
          <w:szCs w:val="21"/>
        </w:rPr>
        <w:t>o jej</w:t>
      </w:r>
      <w:r w:rsidR="00523219">
        <w:rPr>
          <w:rFonts w:ascii="Aptos Narrow" w:hAnsi="Aptos Narrow"/>
          <w:sz w:val="21"/>
          <w:szCs w:val="21"/>
        </w:rPr>
        <w:t xml:space="preserve"> naprawienie.</w:t>
      </w:r>
      <w:r w:rsidR="002439EB">
        <w:rPr>
          <w:rFonts w:ascii="Aptos Narrow" w:hAnsi="Aptos Narrow"/>
          <w:sz w:val="21"/>
          <w:szCs w:val="21"/>
        </w:rPr>
        <w:t xml:space="preserve"> Osoba uprawniona do wystąpienia z poszczególnym roszczeniem oraz rodzaj tego roszczenia zależą od okoliczności konkretnego przypadku</w:t>
      </w:r>
      <w:r w:rsidR="002C37A0">
        <w:rPr>
          <w:rFonts w:ascii="Aptos Narrow" w:hAnsi="Aptos Narrow"/>
          <w:sz w:val="21"/>
          <w:szCs w:val="21"/>
        </w:rPr>
        <w:t xml:space="preserve">. </w:t>
      </w:r>
      <w:r w:rsidR="004443D2">
        <w:rPr>
          <w:rFonts w:ascii="Aptos Narrow" w:hAnsi="Aptos Narrow"/>
          <w:sz w:val="21"/>
          <w:szCs w:val="21"/>
        </w:rPr>
        <w:t>Zazwyczaj osoba zobowiązana do naprawienia szkody posiada zawartą umowę odpowiedzialności cywilnej (OC), wtedy zobowiązanie ma charakter solidarny. Tym samym, w przypadku posiadania odpowiednich informacji</w:t>
      </w:r>
      <w:r w:rsidR="00AF5580">
        <w:rPr>
          <w:rFonts w:ascii="Aptos Narrow" w:hAnsi="Aptos Narrow"/>
          <w:sz w:val="21"/>
          <w:szCs w:val="21"/>
        </w:rPr>
        <w:t xml:space="preserve"> (dane ubezpieczyciela oraz numer polisy)</w:t>
      </w:r>
      <w:r w:rsidR="004443D2">
        <w:rPr>
          <w:rFonts w:ascii="Aptos Narrow" w:hAnsi="Aptos Narrow"/>
          <w:sz w:val="21"/>
          <w:szCs w:val="21"/>
        </w:rPr>
        <w:t>, istnieje możliwość zwrócenia się zarówno do osoby zobowiązanej do naprawienia szkody</w:t>
      </w:r>
      <w:r w:rsidR="00AF5580">
        <w:rPr>
          <w:rFonts w:ascii="Aptos Narrow" w:hAnsi="Aptos Narrow"/>
          <w:sz w:val="21"/>
          <w:szCs w:val="21"/>
        </w:rPr>
        <w:t xml:space="preserve"> (sprawcy zdarzenia)</w:t>
      </w:r>
      <w:r w:rsidR="004443D2">
        <w:rPr>
          <w:rFonts w:ascii="Aptos Narrow" w:hAnsi="Aptos Narrow"/>
          <w:sz w:val="21"/>
          <w:szCs w:val="21"/>
        </w:rPr>
        <w:t xml:space="preserve"> jak i do ubezpieczyciela bądź do obydwu jednocześnie.</w:t>
      </w:r>
      <w:r w:rsidR="00623869">
        <w:rPr>
          <w:rFonts w:ascii="Aptos Narrow" w:hAnsi="Aptos Narrow"/>
          <w:sz w:val="21"/>
          <w:szCs w:val="21"/>
        </w:rPr>
        <w:t xml:space="preserve"> </w:t>
      </w:r>
      <w:r w:rsidR="0001633E">
        <w:rPr>
          <w:rFonts w:ascii="Aptos Narrow" w:hAnsi="Aptos Narrow"/>
          <w:sz w:val="21"/>
          <w:szCs w:val="21"/>
        </w:rPr>
        <w:t xml:space="preserve">Należy pamiętać, że uzyskanie </w:t>
      </w:r>
      <w:r w:rsidR="00AE3AC0">
        <w:rPr>
          <w:rFonts w:ascii="Aptos Narrow" w:hAnsi="Aptos Narrow"/>
          <w:sz w:val="21"/>
          <w:szCs w:val="21"/>
        </w:rPr>
        <w:t>kwoty obiektywnie nieodpowiedniej w postępowaniu przedsądowym nie wyłącza możliwości dochodzenia dalszej sumy, zgodnie z przyjętymi zasadami prawa.</w:t>
      </w:r>
    </w:p>
    <w:p w14:paraId="5F936940" w14:textId="77777777" w:rsidR="00996E1B" w:rsidRPr="0045413A" w:rsidRDefault="00996E1B">
      <w:pPr>
        <w:rPr>
          <w:rFonts w:ascii="Aptos Narrow" w:hAnsi="Aptos Narrow"/>
          <w:sz w:val="21"/>
          <w:szCs w:val="21"/>
        </w:rPr>
      </w:pPr>
    </w:p>
    <w:p w14:paraId="1D79F4DB" w14:textId="0E71A7FC" w:rsidR="007D616A" w:rsidRPr="0045413A" w:rsidRDefault="007D616A" w:rsidP="007D616A">
      <w:pPr>
        <w:pStyle w:val="Akapitzlist"/>
        <w:numPr>
          <w:ilvl w:val="0"/>
          <w:numId w:val="1"/>
        </w:numPr>
        <w:rPr>
          <w:rFonts w:ascii="Aptos Narrow" w:hAnsi="Aptos Narrow"/>
          <w:b/>
          <w:bCs/>
          <w:sz w:val="21"/>
          <w:szCs w:val="21"/>
        </w:rPr>
      </w:pPr>
      <w:r w:rsidRPr="0045413A">
        <w:rPr>
          <w:rFonts w:ascii="Aptos Narrow" w:hAnsi="Aptos Narrow"/>
          <w:b/>
          <w:bCs/>
          <w:sz w:val="21"/>
          <w:szCs w:val="21"/>
        </w:rPr>
        <w:t xml:space="preserve">Kategorie </w:t>
      </w:r>
      <w:r w:rsidR="00AE6D68" w:rsidRPr="0045413A">
        <w:rPr>
          <w:rFonts w:ascii="Aptos Narrow" w:hAnsi="Aptos Narrow"/>
          <w:b/>
          <w:bCs/>
          <w:sz w:val="21"/>
          <w:szCs w:val="21"/>
        </w:rPr>
        <w:t>podmiotów</w:t>
      </w:r>
    </w:p>
    <w:p w14:paraId="54461E53" w14:textId="77777777" w:rsidR="00AE6D68" w:rsidRPr="0045413A" w:rsidRDefault="00AE6D68" w:rsidP="00AE6D68">
      <w:pPr>
        <w:jc w:val="both"/>
        <w:rPr>
          <w:rFonts w:ascii="Aptos Narrow" w:hAnsi="Aptos Narrow"/>
          <w:b/>
          <w:bCs/>
          <w:sz w:val="21"/>
          <w:szCs w:val="21"/>
        </w:rPr>
      </w:pPr>
    </w:p>
    <w:p w14:paraId="39C24D1A" w14:textId="7630BB38" w:rsidR="00AE6D68" w:rsidRPr="0045413A" w:rsidRDefault="00AE6D68" w:rsidP="00AE6D68">
      <w:pPr>
        <w:jc w:val="both"/>
        <w:rPr>
          <w:rFonts w:ascii="Aptos Narrow" w:hAnsi="Aptos Narrow"/>
          <w:sz w:val="21"/>
          <w:szCs w:val="21"/>
        </w:rPr>
      </w:pPr>
      <w:r w:rsidRPr="0045413A">
        <w:rPr>
          <w:rFonts w:ascii="Aptos Narrow" w:hAnsi="Aptos Narrow"/>
          <w:b/>
          <w:bCs/>
          <w:sz w:val="21"/>
          <w:szCs w:val="21"/>
        </w:rPr>
        <w:t xml:space="preserve">Osoba bezpośrednio poszkodowana. </w:t>
      </w:r>
      <w:r w:rsidRPr="0045413A">
        <w:rPr>
          <w:rFonts w:ascii="Aptos Narrow" w:hAnsi="Aptos Narrow"/>
          <w:sz w:val="21"/>
          <w:szCs w:val="21"/>
        </w:rPr>
        <w:t>Osobą bezpośrednio poszkodowaną jest osoba, która doznała uszczerbku w swoich dobrach lub interesach.</w:t>
      </w:r>
    </w:p>
    <w:p w14:paraId="6D4BC7EE" w14:textId="77777777" w:rsidR="006416FD" w:rsidRPr="0045413A" w:rsidRDefault="006416FD" w:rsidP="00AE6D68">
      <w:pPr>
        <w:jc w:val="both"/>
        <w:rPr>
          <w:rFonts w:ascii="Aptos Narrow" w:hAnsi="Aptos Narrow"/>
          <w:sz w:val="21"/>
          <w:szCs w:val="21"/>
        </w:rPr>
      </w:pPr>
    </w:p>
    <w:p w14:paraId="6D41518B" w14:textId="2FC960BF" w:rsidR="006416FD" w:rsidRPr="0045413A" w:rsidRDefault="006416FD" w:rsidP="00AE6D68">
      <w:pPr>
        <w:jc w:val="both"/>
        <w:rPr>
          <w:rFonts w:ascii="Aptos Narrow" w:hAnsi="Aptos Narrow"/>
          <w:sz w:val="21"/>
          <w:szCs w:val="21"/>
        </w:rPr>
      </w:pPr>
      <w:r w:rsidRPr="0045413A">
        <w:rPr>
          <w:rFonts w:ascii="Aptos Narrow" w:hAnsi="Aptos Narrow"/>
          <w:b/>
          <w:bCs/>
          <w:sz w:val="21"/>
          <w:szCs w:val="21"/>
        </w:rPr>
        <w:t>Osoba pośrednio poszkodowana</w:t>
      </w:r>
      <w:r w:rsidRPr="0045413A">
        <w:rPr>
          <w:rFonts w:ascii="Aptos Narrow" w:hAnsi="Aptos Narrow"/>
          <w:sz w:val="21"/>
          <w:szCs w:val="21"/>
        </w:rPr>
        <w:t xml:space="preserve">. </w:t>
      </w:r>
      <w:r w:rsidR="0028695B" w:rsidRPr="0045413A">
        <w:rPr>
          <w:rFonts w:ascii="Aptos Narrow" w:hAnsi="Aptos Narrow"/>
          <w:sz w:val="21"/>
          <w:szCs w:val="21"/>
        </w:rPr>
        <w:t>Najbliższy członek rodziny bezpośrednio poszkodowanego, którego zdarzenie szkodzące bezpośrednio nie dotyczy, jednak również odczuwają jego skutek, zazwyczaj w postaci bólu cierpienia bądź innych negatywnych emocji związanych z zaistniałym stanem rzeczy.</w:t>
      </w:r>
    </w:p>
    <w:p w14:paraId="47C059CF" w14:textId="77777777" w:rsidR="00AE6D68" w:rsidRPr="0045413A" w:rsidRDefault="00AE6D68" w:rsidP="00AE6D68">
      <w:pPr>
        <w:rPr>
          <w:rFonts w:ascii="Aptos Narrow" w:hAnsi="Aptos Narrow"/>
          <w:b/>
          <w:bCs/>
          <w:sz w:val="21"/>
          <w:szCs w:val="21"/>
        </w:rPr>
      </w:pPr>
    </w:p>
    <w:p w14:paraId="099230F8" w14:textId="0F5F2A93" w:rsidR="00AE6D68" w:rsidRPr="0045413A" w:rsidRDefault="00AE6D68" w:rsidP="00AE6D68">
      <w:pPr>
        <w:pStyle w:val="Akapitzlist"/>
        <w:numPr>
          <w:ilvl w:val="0"/>
          <w:numId w:val="1"/>
        </w:numPr>
        <w:rPr>
          <w:rFonts w:ascii="Aptos Narrow" w:hAnsi="Aptos Narrow"/>
          <w:b/>
          <w:bCs/>
          <w:sz w:val="21"/>
          <w:szCs w:val="21"/>
        </w:rPr>
      </w:pPr>
      <w:r w:rsidRPr="0045413A">
        <w:rPr>
          <w:rFonts w:ascii="Aptos Narrow" w:hAnsi="Aptos Narrow"/>
          <w:b/>
          <w:bCs/>
          <w:sz w:val="21"/>
          <w:szCs w:val="21"/>
        </w:rPr>
        <w:t>Kategorie roszczeń</w:t>
      </w:r>
    </w:p>
    <w:p w14:paraId="2E8115B3" w14:textId="77777777" w:rsidR="000656B3" w:rsidRPr="0045413A" w:rsidRDefault="000656B3" w:rsidP="000656B3">
      <w:pPr>
        <w:rPr>
          <w:rFonts w:ascii="Aptos Narrow" w:hAnsi="Aptos Narrow"/>
          <w:sz w:val="21"/>
          <w:szCs w:val="21"/>
        </w:rPr>
      </w:pPr>
    </w:p>
    <w:p w14:paraId="3764E64D" w14:textId="4FA7B4E0" w:rsidR="000656B3" w:rsidRPr="0045413A" w:rsidRDefault="000656B3" w:rsidP="000656B3">
      <w:pPr>
        <w:jc w:val="both"/>
        <w:rPr>
          <w:rFonts w:ascii="Aptos Narrow" w:hAnsi="Aptos Narrow"/>
          <w:sz w:val="21"/>
          <w:szCs w:val="21"/>
        </w:rPr>
      </w:pPr>
      <w:r w:rsidRPr="0045413A">
        <w:rPr>
          <w:rFonts w:ascii="Aptos Narrow" w:hAnsi="Aptos Narrow"/>
          <w:b/>
          <w:bCs/>
          <w:sz w:val="21"/>
          <w:szCs w:val="21"/>
        </w:rPr>
        <w:t>Roszczenie odszkodowawcze</w:t>
      </w:r>
      <w:r w:rsidRPr="0045413A">
        <w:rPr>
          <w:rFonts w:ascii="Aptos Narrow" w:hAnsi="Aptos Narrow"/>
          <w:sz w:val="21"/>
          <w:szCs w:val="21"/>
        </w:rPr>
        <w:t>. Możliwość żądania naprawienia szkody wynikłej wskutek zdarzenia szkodzącego, za które sprawca tego zdarzenia ponosi winę. Pojęcie szkody zasadniczo obejmuje uszczerbek</w:t>
      </w:r>
      <w:r w:rsidR="00AE6D68" w:rsidRPr="0045413A">
        <w:rPr>
          <w:rFonts w:ascii="Aptos Narrow" w:hAnsi="Aptos Narrow"/>
          <w:sz w:val="21"/>
          <w:szCs w:val="21"/>
        </w:rPr>
        <w:t xml:space="preserve"> o charakterze majątkowym</w:t>
      </w:r>
      <w:r w:rsidRPr="0045413A">
        <w:rPr>
          <w:rFonts w:ascii="Aptos Narrow" w:hAnsi="Aptos Narrow"/>
          <w:sz w:val="21"/>
          <w:szCs w:val="21"/>
        </w:rPr>
        <w:t>, jakiego w swych dobrach lub interesach doznała określona osoba, jeśli są to dobra lub interesy prawnie chronione</w:t>
      </w:r>
      <w:r w:rsidR="00AE6D68" w:rsidRPr="0045413A">
        <w:rPr>
          <w:rFonts w:ascii="Aptos Narrow" w:hAnsi="Aptos Narrow"/>
          <w:sz w:val="21"/>
          <w:szCs w:val="21"/>
        </w:rPr>
        <w:t>. Szkoda może występować w dwojakiej postaci, po pierwsze może ona obejmować </w:t>
      </w:r>
      <w:r w:rsidR="00AE6D68" w:rsidRPr="0045413A">
        <w:rPr>
          <w:rFonts w:ascii="Aptos Narrow" w:hAnsi="Aptos Narrow"/>
          <w:b/>
          <w:bCs/>
          <w:sz w:val="21"/>
          <w:szCs w:val="21"/>
        </w:rPr>
        <w:t>straty</w:t>
      </w:r>
      <w:r w:rsidR="00AE6D68" w:rsidRPr="0045413A">
        <w:rPr>
          <w:rFonts w:ascii="Aptos Narrow" w:hAnsi="Aptos Narrow"/>
          <w:sz w:val="21"/>
          <w:szCs w:val="21"/>
        </w:rPr>
        <w:t>, które poszkodowany poniósł, albo też, po drugie, </w:t>
      </w:r>
      <w:r w:rsidR="00AE6D68" w:rsidRPr="0045413A">
        <w:rPr>
          <w:rFonts w:ascii="Aptos Narrow" w:hAnsi="Aptos Narrow"/>
          <w:b/>
          <w:bCs/>
          <w:sz w:val="21"/>
          <w:szCs w:val="21"/>
        </w:rPr>
        <w:t>utratę korzyści</w:t>
      </w:r>
      <w:r w:rsidR="00AE6D68" w:rsidRPr="0045413A">
        <w:rPr>
          <w:rFonts w:ascii="Aptos Narrow" w:hAnsi="Aptos Narrow"/>
          <w:sz w:val="21"/>
          <w:szCs w:val="21"/>
        </w:rPr>
        <w:t>, które mógłby osiągnąć, gdyby mu szkody nie wyrządzono</w:t>
      </w:r>
    </w:p>
    <w:p w14:paraId="421D4A69" w14:textId="77777777" w:rsidR="00AE6D68" w:rsidRPr="0045413A" w:rsidRDefault="00AE6D68" w:rsidP="000656B3">
      <w:pPr>
        <w:jc w:val="both"/>
        <w:rPr>
          <w:rFonts w:ascii="Aptos Narrow" w:hAnsi="Aptos Narrow"/>
          <w:sz w:val="21"/>
          <w:szCs w:val="21"/>
        </w:rPr>
      </w:pPr>
    </w:p>
    <w:p w14:paraId="6EF54B81" w14:textId="27B2F34E" w:rsidR="00AE6D68" w:rsidRPr="0045413A" w:rsidRDefault="00AE6D68" w:rsidP="000656B3">
      <w:pPr>
        <w:jc w:val="both"/>
        <w:rPr>
          <w:rFonts w:ascii="Aptos Narrow" w:hAnsi="Aptos Narrow"/>
          <w:sz w:val="21"/>
          <w:szCs w:val="21"/>
        </w:rPr>
      </w:pPr>
      <w:r w:rsidRPr="0045413A">
        <w:rPr>
          <w:rFonts w:ascii="Aptos Narrow" w:hAnsi="Aptos Narrow"/>
          <w:b/>
          <w:bCs/>
          <w:sz w:val="21"/>
          <w:szCs w:val="21"/>
        </w:rPr>
        <w:t>Roszczenie o zadośćuczynienie</w:t>
      </w:r>
      <w:r w:rsidRPr="0045413A">
        <w:rPr>
          <w:rFonts w:ascii="Aptos Narrow" w:hAnsi="Aptos Narrow"/>
          <w:sz w:val="21"/>
          <w:szCs w:val="21"/>
        </w:rPr>
        <w:t>. Możliwość żądania naprawienia uszczerbku o charakterze niemajątkowym (krzywdy) powstałej wskutek zdarzenia szkodzącego. Krzywda wiąże się z naruszeniem chronionej sfery praw i dóbr osobistych oraz innych interesów niemajątkowych podmiotu prawa i jest określana z punktu widzenia skutków (uszczerbku) w tych prawach, dobrach lub interesach, tj. bólu i cierpienia fizycznego lub psychicznego, znoszenie niewygody, pogorszenie samopoczucia, oszpecenie wyglądu, utrata radości życia, utrata więzi małżeńskiej lub rodzinnej, rozstroju emocjonalnego.</w:t>
      </w:r>
    </w:p>
    <w:p w14:paraId="1B63BAAE" w14:textId="77777777" w:rsidR="00021BB5" w:rsidRPr="0045413A" w:rsidRDefault="00021BB5" w:rsidP="000656B3">
      <w:pPr>
        <w:jc w:val="both"/>
        <w:rPr>
          <w:rFonts w:ascii="Aptos Narrow" w:hAnsi="Aptos Narrow"/>
          <w:sz w:val="21"/>
          <w:szCs w:val="21"/>
        </w:rPr>
      </w:pPr>
    </w:p>
    <w:p w14:paraId="255F1A26" w14:textId="49A03CB6" w:rsidR="00021BB5" w:rsidRPr="0045413A" w:rsidRDefault="00021BB5" w:rsidP="00021BB5">
      <w:pPr>
        <w:pStyle w:val="Akapitzlist"/>
        <w:numPr>
          <w:ilvl w:val="0"/>
          <w:numId w:val="1"/>
        </w:numPr>
        <w:jc w:val="both"/>
        <w:rPr>
          <w:rFonts w:ascii="Aptos Narrow" w:hAnsi="Aptos Narrow"/>
          <w:b/>
          <w:bCs/>
          <w:sz w:val="21"/>
          <w:szCs w:val="21"/>
        </w:rPr>
      </w:pPr>
      <w:r w:rsidRPr="0045413A">
        <w:rPr>
          <w:rFonts w:ascii="Aptos Narrow" w:hAnsi="Aptos Narrow"/>
          <w:b/>
          <w:bCs/>
          <w:sz w:val="21"/>
          <w:szCs w:val="21"/>
        </w:rPr>
        <w:t>Kategorie zdarzeń</w:t>
      </w:r>
    </w:p>
    <w:p w14:paraId="6BF8CED1" w14:textId="77777777" w:rsidR="00980DD9" w:rsidRPr="0045413A" w:rsidRDefault="00980DD9" w:rsidP="00980DD9">
      <w:pPr>
        <w:jc w:val="both"/>
        <w:rPr>
          <w:rFonts w:ascii="Aptos Narrow" w:hAnsi="Aptos Narrow"/>
          <w:sz w:val="21"/>
          <w:szCs w:val="21"/>
        </w:rPr>
      </w:pPr>
    </w:p>
    <w:p w14:paraId="6B033096" w14:textId="0B2052C3" w:rsidR="00980DD9" w:rsidRPr="0045413A" w:rsidRDefault="00980DD9" w:rsidP="00980DD9">
      <w:pPr>
        <w:jc w:val="both"/>
        <w:rPr>
          <w:rFonts w:ascii="Aptos Narrow" w:hAnsi="Aptos Narrow"/>
          <w:sz w:val="21"/>
          <w:szCs w:val="21"/>
        </w:rPr>
      </w:pPr>
      <w:r w:rsidRPr="0045413A">
        <w:rPr>
          <w:rFonts w:ascii="Aptos Narrow" w:hAnsi="Aptos Narrow"/>
          <w:b/>
          <w:bCs/>
          <w:sz w:val="21"/>
          <w:szCs w:val="21"/>
        </w:rPr>
        <w:t>Szkoda na osobie</w:t>
      </w:r>
      <w:r w:rsidRPr="0045413A">
        <w:rPr>
          <w:rFonts w:ascii="Aptos Narrow" w:hAnsi="Aptos Narrow"/>
          <w:sz w:val="21"/>
          <w:szCs w:val="21"/>
        </w:rPr>
        <w:t>. Szkoda na osobie może polegać na uszkodzeniu ciała</w:t>
      </w:r>
      <w:r w:rsidR="0045413A">
        <w:rPr>
          <w:rFonts w:ascii="Aptos Narrow" w:hAnsi="Aptos Narrow"/>
          <w:sz w:val="21"/>
          <w:szCs w:val="21"/>
        </w:rPr>
        <w:t xml:space="preserve"> bądź na rozstroju zdrowia. Uszkodzenie ciała </w:t>
      </w:r>
      <w:r w:rsidRPr="0045413A">
        <w:rPr>
          <w:rFonts w:ascii="Aptos Narrow" w:hAnsi="Aptos Narrow"/>
          <w:sz w:val="21"/>
          <w:szCs w:val="21"/>
        </w:rPr>
        <w:t xml:space="preserve">jest wynikiem naruszenia integralności cielesnej (naruszenie tkanek organizmu), albo na wywołaniu rozstroju zdrowia, który może, ale nie zawsze jest, spowodowany naruszeniem integralności cielesnej. Rozstrój zdrowia może </w:t>
      </w:r>
      <w:r w:rsidR="0045413A" w:rsidRPr="0045413A">
        <w:rPr>
          <w:rFonts w:ascii="Aptos Narrow" w:hAnsi="Aptos Narrow"/>
          <w:sz w:val="21"/>
          <w:szCs w:val="21"/>
        </w:rPr>
        <w:t xml:space="preserve">w szczególności </w:t>
      </w:r>
      <w:r w:rsidRPr="0045413A">
        <w:rPr>
          <w:rFonts w:ascii="Aptos Narrow" w:hAnsi="Aptos Narrow"/>
          <w:sz w:val="21"/>
          <w:szCs w:val="21"/>
        </w:rPr>
        <w:t>mieć postać nerwicy bądź depresji.</w:t>
      </w:r>
      <w:r w:rsidR="00996E1B">
        <w:rPr>
          <w:rFonts w:ascii="Aptos Narrow" w:hAnsi="Aptos Narrow"/>
          <w:sz w:val="21"/>
          <w:szCs w:val="21"/>
        </w:rPr>
        <w:t xml:space="preserve"> W przypadku, gdy wskutek zdarzenia szkodzącego osoba poszkodowana doznała uszkodzenia ciała bądź rozstroju zdrowia przysługują jej poniższe roszczenia</w:t>
      </w:r>
      <w:r w:rsidR="00E93539">
        <w:rPr>
          <w:rFonts w:ascii="Aptos Narrow" w:hAnsi="Aptos Narrow"/>
          <w:sz w:val="21"/>
          <w:szCs w:val="21"/>
        </w:rPr>
        <w:t>:</w:t>
      </w:r>
    </w:p>
    <w:p w14:paraId="7DCD1C56" w14:textId="77777777" w:rsidR="00FE6119" w:rsidRPr="0045413A" w:rsidRDefault="00FE6119" w:rsidP="00980DD9">
      <w:pPr>
        <w:jc w:val="both"/>
        <w:rPr>
          <w:rFonts w:ascii="Aptos Narrow" w:hAnsi="Aptos Narrow"/>
          <w:sz w:val="21"/>
          <w:szCs w:val="21"/>
        </w:rPr>
      </w:pPr>
    </w:p>
    <w:p w14:paraId="645889DD" w14:textId="2E523367" w:rsidR="00FE6119" w:rsidRPr="0045413A" w:rsidRDefault="00FE6119" w:rsidP="00FE6119">
      <w:pPr>
        <w:pStyle w:val="Akapitzlist"/>
        <w:numPr>
          <w:ilvl w:val="0"/>
          <w:numId w:val="3"/>
        </w:numPr>
        <w:jc w:val="both"/>
        <w:rPr>
          <w:rFonts w:ascii="Aptos Narrow" w:hAnsi="Aptos Narrow"/>
          <w:sz w:val="21"/>
          <w:szCs w:val="21"/>
        </w:rPr>
      </w:pPr>
      <w:r w:rsidRPr="0045413A">
        <w:rPr>
          <w:rFonts w:ascii="Aptos Narrow" w:hAnsi="Aptos Narrow"/>
          <w:sz w:val="21"/>
          <w:szCs w:val="21"/>
        </w:rPr>
        <w:t>obowiązek pokrycia kosztów leczenia, a jeżeli poszkodowany stał się inwalidą</w:t>
      </w:r>
    </w:p>
    <w:p w14:paraId="32359296" w14:textId="6FEC4414" w:rsidR="00FE6119" w:rsidRPr="0045413A" w:rsidRDefault="00FE6119" w:rsidP="00FE6119">
      <w:pPr>
        <w:pStyle w:val="Akapitzlist"/>
        <w:numPr>
          <w:ilvl w:val="0"/>
          <w:numId w:val="3"/>
        </w:numPr>
        <w:jc w:val="both"/>
        <w:rPr>
          <w:rFonts w:ascii="Aptos Narrow" w:hAnsi="Aptos Narrow"/>
          <w:sz w:val="21"/>
          <w:szCs w:val="21"/>
        </w:rPr>
      </w:pPr>
      <w:r w:rsidRPr="0045413A">
        <w:rPr>
          <w:rFonts w:ascii="Aptos Narrow" w:hAnsi="Aptos Narrow"/>
          <w:sz w:val="21"/>
          <w:szCs w:val="21"/>
        </w:rPr>
        <w:t>obowiązek pokrycia kosztów przygotowania do innego zawodu;</w:t>
      </w:r>
    </w:p>
    <w:p w14:paraId="6DB3ED75" w14:textId="2FB66B66" w:rsidR="0019624B" w:rsidRPr="0045413A" w:rsidRDefault="0019624B" w:rsidP="00FE6119">
      <w:pPr>
        <w:pStyle w:val="Akapitzlist"/>
        <w:numPr>
          <w:ilvl w:val="0"/>
          <w:numId w:val="3"/>
        </w:numPr>
        <w:jc w:val="both"/>
        <w:rPr>
          <w:rFonts w:ascii="Aptos Narrow" w:hAnsi="Aptos Narrow"/>
          <w:sz w:val="21"/>
          <w:szCs w:val="21"/>
        </w:rPr>
      </w:pPr>
      <w:r w:rsidRPr="0045413A">
        <w:rPr>
          <w:rFonts w:ascii="Aptos Narrow" w:hAnsi="Aptos Narrow"/>
          <w:sz w:val="21"/>
          <w:szCs w:val="21"/>
        </w:rPr>
        <w:t>renta</w:t>
      </w:r>
      <w:r w:rsidR="00BD74D4" w:rsidRPr="0045413A">
        <w:rPr>
          <w:rFonts w:ascii="Aptos Narrow" w:hAnsi="Aptos Narrow"/>
          <w:sz w:val="21"/>
          <w:szCs w:val="21"/>
        </w:rPr>
        <w:t xml:space="preserve"> </w:t>
      </w:r>
      <w:r w:rsidR="00BE2762" w:rsidRPr="0045413A">
        <w:rPr>
          <w:rFonts w:ascii="Aptos Narrow" w:hAnsi="Aptos Narrow"/>
          <w:sz w:val="21"/>
          <w:szCs w:val="21"/>
        </w:rPr>
        <w:t>– w określonych przypadkach;</w:t>
      </w:r>
    </w:p>
    <w:p w14:paraId="2401F5B3" w14:textId="0C285B7F" w:rsidR="00BE2762" w:rsidRPr="0045413A" w:rsidRDefault="00BE2762" w:rsidP="00FE6119">
      <w:pPr>
        <w:pStyle w:val="Akapitzlist"/>
        <w:numPr>
          <w:ilvl w:val="0"/>
          <w:numId w:val="3"/>
        </w:numPr>
        <w:jc w:val="both"/>
        <w:rPr>
          <w:rFonts w:ascii="Aptos Narrow" w:hAnsi="Aptos Narrow"/>
          <w:sz w:val="21"/>
          <w:szCs w:val="21"/>
        </w:rPr>
      </w:pPr>
      <w:r w:rsidRPr="0045413A">
        <w:rPr>
          <w:rFonts w:ascii="Aptos Narrow" w:hAnsi="Aptos Narrow"/>
          <w:sz w:val="21"/>
          <w:szCs w:val="21"/>
        </w:rPr>
        <w:t>zadośćuczynienie pieniężne</w:t>
      </w:r>
      <w:r w:rsidR="00895A12" w:rsidRPr="0045413A">
        <w:rPr>
          <w:rFonts w:ascii="Aptos Narrow" w:hAnsi="Aptos Narrow"/>
          <w:sz w:val="21"/>
          <w:szCs w:val="21"/>
        </w:rPr>
        <w:t xml:space="preserve"> – bezpośrednio poszkodowany;</w:t>
      </w:r>
    </w:p>
    <w:p w14:paraId="66DB9FC0" w14:textId="10923842" w:rsidR="00895A12" w:rsidRDefault="00895A12" w:rsidP="00FE6119">
      <w:pPr>
        <w:pStyle w:val="Akapitzlist"/>
        <w:numPr>
          <w:ilvl w:val="0"/>
          <w:numId w:val="3"/>
        </w:numPr>
        <w:jc w:val="both"/>
        <w:rPr>
          <w:rFonts w:ascii="Aptos Narrow" w:hAnsi="Aptos Narrow"/>
          <w:sz w:val="21"/>
          <w:szCs w:val="21"/>
        </w:rPr>
      </w:pPr>
      <w:r w:rsidRPr="0045413A">
        <w:rPr>
          <w:rFonts w:ascii="Aptos Narrow" w:hAnsi="Aptos Narrow"/>
          <w:sz w:val="21"/>
          <w:szCs w:val="21"/>
        </w:rPr>
        <w:t>zadośćuczynienie pieniężne – pośrednio poszkodowany;</w:t>
      </w:r>
    </w:p>
    <w:p w14:paraId="40513409" w14:textId="05E019AE" w:rsidR="00D462DF" w:rsidRPr="00D462DF" w:rsidRDefault="00D462DF" w:rsidP="00D462DF">
      <w:pPr>
        <w:pStyle w:val="Akapitzlist"/>
        <w:numPr>
          <w:ilvl w:val="0"/>
          <w:numId w:val="3"/>
        </w:numPr>
        <w:jc w:val="both"/>
        <w:rPr>
          <w:rFonts w:ascii="Aptos Narrow" w:hAnsi="Aptos Narrow"/>
          <w:sz w:val="21"/>
          <w:szCs w:val="21"/>
        </w:rPr>
      </w:pPr>
      <w:r>
        <w:rPr>
          <w:rFonts w:ascii="Aptos Narrow" w:hAnsi="Aptos Narrow"/>
          <w:sz w:val="21"/>
          <w:szCs w:val="21"/>
        </w:rPr>
        <w:t>odpowiednia suma na wskazany cel społeczny;</w:t>
      </w:r>
    </w:p>
    <w:p w14:paraId="59A548BC" w14:textId="77777777" w:rsidR="00895A12" w:rsidRPr="0045413A" w:rsidRDefault="00895A12" w:rsidP="00895A12">
      <w:pPr>
        <w:jc w:val="both"/>
        <w:rPr>
          <w:rFonts w:ascii="Aptos Narrow" w:hAnsi="Aptos Narrow"/>
          <w:sz w:val="21"/>
          <w:szCs w:val="21"/>
        </w:rPr>
      </w:pPr>
    </w:p>
    <w:p w14:paraId="27069C82" w14:textId="35D6C6E3" w:rsidR="00895A12" w:rsidRPr="00996E1B" w:rsidRDefault="00996E1B" w:rsidP="00996E1B">
      <w:pPr>
        <w:jc w:val="both"/>
        <w:rPr>
          <w:rFonts w:ascii="Aptos Narrow" w:hAnsi="Aptos Narrow"/>
          <w:sz w:val="21"/>
          <w:szCs w:val="21"/>
        </w:rPr>
      </w:pPr>
      <w:r>
        <w:rPr>
          <w:rFonts w:ascii="Aptos Narrow" w:hAnsi="Aptos Narrow"/>
          <w:b/>
          <w:bCs/>
          <w:sz w:val="21"/>
          <w:szCs w:val="21"/>
        </w:rPr>
        <w:t>Ś</w:t>
      </w:r>
      <w:r w:rsidR="00895A12" w:rsidRPr="00996E1B">
        <w:rPr>
          <w:rFonts w:ascii="Aptos Narrow" w:hAnsi="Aptos Narrow"/>
          <w:b/>
          <w:bCs/>
          <w:sz w:val="21"/>
          <w:szCs w:val="21"/>
        </w:rPr>
        <w:t>mierć poszkodowanego</w:t>
      </w:r>
      <w:r>
        <w:rPr>
          <w:rFonts w:ascii="Aptos Narrow" w:hAnsi="Aptos Narrow"/>
          <w:b/>
          <w:bCs/>
          <w:sz w:val="21"/>
          <w:szCs w:val="21"/>
        </w:rPr>
        <w:t xml:space="preserve">. </w:t>
      </w:r>
      <w:r w:rsidRPr="00996E1B">
        <w:rPr>
          <w:rFonts w:ascii="Aptos Narrow" w:hAnsi="Aptos Narrow"/>
          <w:sz w:val="21"/>
          <w:szCs w:val="21"/>
        </w:rPr>
        <w:t>W przypadku, gdy wskutek</w:t>
      </w:r>
      <w:r>
        <w:rPr>
          <w:rFonts w:ascii="Aptos Narrow" w:hAnsi="Aptos Narrow"/>
          <w:b/>
          <w:bCs/>
          <w:sz w:val="21"/>
          <w:szCs w:val="21"/>
        </w:rPr>
        <w:t xml:space="preserve"> </w:t>
      </w:r>
      <w:r w:rsidRPr="00F46F97">
        <w:rPr>
          <w:rFonts w:ascii="Aptos Narrow" w:hAnsi="Aptos Narrow"/>
          <w:sz w:val="21"/>
          <w:szCs w:val="21"/>
        </w:rPr>
        <w:t>uszkodzenia ciała</w:t>
      </w:r>
      <w:r>
        <w:rPr>
          <w:rFonts w:ascii="Aptos Narrow" w:hAnsi="Aptos Narrow"/>
          <w:b/>
          <w:bCs/>
          <w:sz w:val="21"/>
          <w:szCs w:val="21"/>
        </w:rPr>
        <w:t xml:space="preserve"> </w:t>
      </w:r>
      <w:r>
        <w:rPr>
          <w:rFonts w:ascii="Aptos Narrow" w:hAnsi="Aptos Narrow"/>
          <w:sz w:val="21"/>
          <w:szCs w:val="21"/>
        </w:rPr>
        <w:t>bądź rozstroju zdrowia doszło do osoby bezpośrednio poszkodowanej, członkom najbliższej rodziny przysługują poniższe roszczenia:</w:t>
      </w:r>
    </w:p>
    <w:p w14:paraId="553A476D" w14:textId="77777777" w:rsidR="00895A12" w:rsidRPr="0045413A" w:rsidRDefault="00895A12" w:rsidP="00895A12">
      <w:pPr>
        <w:pStyle w:val="Akapitzlist"/>
        <w:ind w:left="502"/>
        <w:jc w:val="both"/>
        <w:rPr>
          <w:rFonts w:ascii="Aptos Narrow" w:hAnsi="Aptos Narrow"/>
          <w:sz w:val="21"/>
          <w:szCs w:val="21"/>
        </w:rPr>
      </w:pPr>
    </w:p>
    <w:p w14:paraId="4C2B3F76" w14:textId="01B63CE2" w:rsidR="00895A12" w:rsidRPr="0045413A" w:rsidRDefault="00D462DF" w:rsidP="00895A12">
      <w:pPr>
        <w:pStyle w:val="Akapitzlist"/>
        <w:numPr>
          <w:ilvl w:val="0"/>
          <w:numId w:val="4"/>
        </w:numPr>
        <w:jc w:val="both"/>
        <w:rPr>
          <w:rFonts w:ascii="Aptos Narrow" w:hAnsi="Aptos Narrow"/>
          <w:sz w:val="21"/>
          <w:szCs w:val="21"/>
        </w:rPr>
      </w:pPr>
      <w:r>
        <w:rPr>
          <w:rFonts w:ascii="Aptos Narrow" w:hAnsi="Aptos Narrow"/>
          <w:sz w:val="21"/>
          <w:szCs w:val="21"/>
        </w:rPr>
        <w:t xml:space="preserve">pokrycie </w:t>
      </w:r>
      <w:r w:rsidR="00895A12" w:rsidRPr="0045413A">
        <w:rPr>
          <w:rFonts w:ascii="Aptos Narrow" w:hAnsi="Aptos Narrow"/>
          <w:sz w:val="21"/>
          <w:szCs w:val="21"/>
        </w:rPr>
        <w:t>koszt</w:t>
      </w:r>
      <w:r>
        <w:rPr>
          <w:rFonts w:ascii="Aptos Narrow" w:hAnsi="Aptos Narrow"/>
          <w:sz w:val="21"/>
          <w:szCs w:val="21"/>
        </w:rPr>
        <w:t>ów</w:t>
      </w:r>
      <w:r w:rsidR="00895A12" w:rsidRPr="0045413A">
        <w:rPr>
          <w:rFonts w:ascii="Aptos Narrow" w:hAnsi="Aptos Narrow"/>
          <w:sz w:val="21"/>
          <w:szCs w:val="21"/>
        </w:rPr>
        <w:t xml:space="preserve"> leczenia;</w:t>
      </w:r>
    </w:p>
    <w:p w14:paraId="673745EA" w14:textId="425B066C" w:rsidR="00895A12" w:rsidRPr="0045413A" w:rsidRDefault="00D462DF" w:rsidP="00895A12">
      <w:pPr>
        <w:pStyle w:val="Akapitzlist"/>
        <w:numPr>
          <w:ilvl w:val="0"/>
          <w:numId w:val="4"/>
        </w:numPr>
        <w:jc w:val="both"/>
        <w:rPr>
          <w:rFonts w:ascii="Aptos Narrow" w:hAnsi="Aptos Narrow"/>
          <w:sz w:val="21"/>
          <w:szCs w:val="21"/>
        </w:rPr>
      </w:pPr>
      <w:r>
        <w:rPr>
          <w:rFonts w:ascii="Aptos Narrow" w:hAnsi="Aptos Narrow"/>
          <w:sz w:val="21"/>
          <w:szCs w:val="21"/>
        </w:rPr>
        <w:t xml:space="preserve">pokrycie </w:t>
      </w:r>
      <w:r w:rsidR="00895A12" w:rsidRPr="0045413A">
        <w:rPr>
          <w:rFonts w:ascii="Aptos Narrow" w:hAnsi="Aptos Narrow"/>
          <w:sz w:val="21"/>
          <w:szCs w:val="21"/>
        </w:rPr>
        <w:t>koszt</w:t>
      </w:r>
      <w:r>
        <w:rPr>
          <w:rFonts w:ascii="Aptos Narrow" w:hAnsi="Aptos Narrow"/>
          <w:sz w:val="21"/>
          <w:szCs w:val="21"/>
        </w:rPr>
        <w:t>ów</w:t>
      </w:r>
      <w:r w:rsidR="00895A12" w:rsidRPr="0045413A">
        <w:rPr>
          <w:rFonts w:ascii="Aptos Narrow" w:hAnsi="Aptos Narrow"/>
          <w:sz w:val="21"/>
          <w:szCs w:val="21"/>
        </w:rPr>
        <w:t xml:space="preserve"> pogrzebu;</w:t>
      </w:r>
    </w:p>
    <w:p w14:paraId="75BED2DD" w14:textId="348D818F" w:rsidR="00895A12" w:rsidRPr="0045413A" w:rsidRDefault="00895A12" w:rsidP="00895A12">
      <w:pPr>
        <w:pStyle w:val="Akapitzlist"/>
        <w:numPr>
          <w:ilvl w:val="0"/>
          <w:numId w:val="4"/>
        </w:numPr>
        <w:jc w:val="both"/>
        <w:rPr>
          <w:rFonts w:ascii="Aptos Narrow" w:hAnsi="Aptos Narrow"/>
          <w:sz w:val="21"/>
          <w:szCs w:val="21"/>
        </w:rPr>
      </w:pPr>
      <w:r w:rsidRPr="0045413A">
        <w:rPr>
          <w:rFonts w:ascii="Aptos Narrow" w:hAnsi="Aptos Narrow"/>
          <w:sz w:val="21"/>
          <w:szCs w:val="21"/>
        </w:rPr>
        <w:t>renta</w:t>
      </w:r>
      <w:r w:rsidR="00D462DF">
        <w:rPr>
          <w:rFonts w:ascii="Aptos Narrow" w:hAnsi="Aptos Narrow"/>
          <w:sz w:val="21"/>
          <w:szCs w:val="21"/>
        </w:rPr>
        <w:t xml:space="preserve"> – w określonych przypadkach; </w:t>
      </w:r>
    </w:p>
    <w:p w14:paraId="0F6271CC" w14:textId="4685268F" w:rsidR="00895A12" w:rsidRPr="0045413A" w:rsidRDefault="00895A12" w:rsidP="00895A12">
      <w:pPr>
        <w:pStyle w:val="Akapitzlist"/>
        <w:numPr>
          <w:ilvl w:val="0"/>
          <w:numId w:val="4"/>
        </w:numPr>
        <w:jc w:val="both"/>
        <w:rPr>
          <w:rFonts w:ascii="Aptos Narrow" w:hAnsi="Aptos Narrow"/>
          <w:sz w:val="21"/>
          <w:szCs w:val="21"/>
        </w:rPr>
      </w:pPr>
      <w:r w:rsidRPr="0045413A">
        <w:rPr>
          <w:rFonts w:ascii="Aptos Narrow" w:hAnsi="Aptos Narrow"/>
          <w:sz w:val="21"/>
          <w:szCs w:val="21"/>
        </w:rPr>
        <w:t>zadośćuczynienie pieniężne – pośrednio poszkodowany;</w:t>
      </w:r>
    </w:p>
    <w:p w14:paraId="7AA8FA57" w14:textId="77777777" w:rsidR="00895A12" w:rsidRPr="0045413A" w:rsidRDefault="00895A12" w:rsidP="00895A12">
      <w:pPr>
        <w:jc w:val="both"/>
        <w:rPr>
          <w:rFonts w:ascii="Aptos Narrow" w:hAnsi="Aptos Narrow"/>
          <w:b/>
          <w:bCs/>
          <w:sz w:val="21"/>
          <w:szCs w:val="21"/>
        </w:rPr>
      </w:pPr>
    </w:p>
    <w:p w14:paraId="39711C3F" w14:textId="7EAA0486" w:rsidR="00895A12" w:rsidRPr="00D8272F" w:rsidRDefault="00D8272F" w:rsidP="00D8272F">
      <w:pPr>
        <w:jc w:val="both"/>
        <w:rPr>
          <w:rFonts w:ascii="Aptos Narrow" w:hAnsi="Aptos Narrow"/>
          <w:sz w:val="21"/>
          <w:szCs w:val="21"/>
        </w:rPr>
      </w:pPr>
      <w:r>
        <w:rPr>
          <w:rFonts w:ascii="Aptos Narrow" w:hAnsi="Aptos Narrow"/>
          <w:b/>
          <w:bCs/>
          <w:sz w:val="21"/>
          <w:szCs w:val="21"/>
        </w:rPr>
        <w:t xml:space="preserve">Więź rodzinna. </w:t>
      </w:r>
      <w:r w:rsidRPr="00D8272F">
        <w:rPr>
          <w:rFonts w:ascii="Aptos Narrow" w:hAnsi="Aptos Narrow"/>
          <w:sz w:val="21"/>
          <w:szCs w:val="21"/>
        </w:rPr>
        <w:t>W przypadku, gdy wskutek ciężkiego i trwałego uszkodzenia ciała lub wywołania rozstroju zdrowia, skutkującego niemożnością nawiązania lub kontynuowania więzi rodzinnej</w:t>
      </w:r>
      <w:r w:rsidR="00F46F97">
        <w:rPr>
          <w:rFonts w:ascii="Aptos Narrow" w:hAnsi="Aptos Narrow"/>
          <w:sz w:val="21"/>
          <w:szCs w:val="21"/>
        </w:rPr>
        <w:t>, członkom najbliższej rodziny przysługuje poniższe roszczenie:</w:t>
      </w:r>
    </w:p>
    <w:p w14:paraId="253A3061" w14:textId="77777777" w:rsidR="0045413A" w:rsidRPr="00D8272F" w:rsidRDefault="0045413A" w:rsidP="0045413A">
      <w:pPr>
        <w:ind w:left="142"/>
        <w:jc w:val="both"/>
        <w:rPr>
          <w:rFonts w:ascii="Aptos Narrow" w:hAnsi="Aptos Narrow"/>
          <w:sz w:val="21"/>
          <w:szCs w:val="21"/>
        </w:rPr>
      </w:pPr>
    </w:p>
    <w:p w14:paraId="4CA26B75" w14:textId="0219B2BE" w:rsidR="00895A12" w:rsidRDefault="0045413A" w:rsidP="0045413A">
      <w:pPr>
        <w:pStyle w:val="Akapitzlist"/>
        <w:numPr>
          <w:ilvl w:val="0"/>
          <w:numId w:val="5"/>
        </w:numPr>
        <w:jc w:val="both"/>
        <w:rPr>
          <w:rFonts w:ascii="Aptos Narrow" w:hAnsi="Aptos Narrow"/>
          <w:sz w:val="21"/>
          <w:szCs w:val="21"/>
        </w:rPr>
      </w:pPr>
      <w:r>
        <w:rPr>
          <w:rFonts w:ascii="Aptos Narrow" w:hAnsi="Aptos Narrow"/>
          <w:sz w:val="21"/>
          <w:szCs w:val="21"/>
        </w:rPr>
        <w:t>zadośćuczynienie pieniężne – pośrednio poszkodowany;</w:t>
      </w:r>
    </w:p>
    <w:p w14:paraId="13557D48" w14:textId="19AE3EAC" w:rsidR="00D462DF" w:rsidRPr="00D462DF" w:rsidRDefault="00D462DF" w:rsidP="00D462DF">
      <w:pPr>
        <w:pStyle w:val="Akapitzlist"/>
        <w:numPr>
          <w:ilvl w:val="0"/>
          <w:numId w:val="5"/>
        </w:numPr>
        <w:jc w:val="both"/>
        <w:rPr>
          <w:rFonts w:ascii="Aptos Narrow" w:hAnsi="Aptos Narrow"/>
          <w:sz w:val="21"/>
          <w:szCs w:val="21"/>
        </w:rPr>
      </w:pPr>
      <w:r>
        <w:rPr>
          <w:rFonts w:ascii="Aptos Narrow" w:hAnsi="Aptos Narrow"/>
          <w:sz w:val="21"/>
          <w:szCs w:val="21"/>
        </w:rPr>
        <w:t>odpowiednia suma na wskazany cel społeczny;</w:t>
      </w:r>
    </w:p>
    <w:p w14:paraId="0534EF1B" w14:textId="7A660769" w:rsidR="00996E1B" w:rsidRDefault="00996E1B" w:rsidP="00895A12">
      <w:pPr>
        <w:jc w:val="both"/>
        <w:rPr>
          <w:rFonts w:ascii="Aptos Narrow" w:hAnsi="Aptos Narrow"/>
          <w:sz w:val="21"/>
          <w:szCs w:val="21"/>
        </w:rPr>
      </w:pPr>
    </w:p>
    <w:p w14:paraId="433C3541" w14:textId="52ED378A" w:rsidR="00A84EF3" w:rsidRDefault="00A84EF3" w:rsidP="00895A12">
      <w:pPr>
        <w:jc w:val="both"/>
        <w:rPr>
          <w:rFonts w:ascii="Aptos Narrow" w:hAnsi="Aptos Narrow"/>
          <w:sz w:val="21"/>
          <w:szCs w:val="21"/>
        </w:rPr>
      </w:pPr>
      <w:r w:rsidRPr="00A84EF3">
        <w:rPr>
          <w:rFonts w:ascii="Aptos Narrow" w:hAnsi="Aptos Narrow"/>
          <w:b/>
          <w:bCs/>
          <w:sz w:val="21"/>
          <w:szCs w:val="21"/>
        </w:rPr>
        <w:t>Dobra osobiste</w:t>
      </w:r>
      <w:r>
        <w:rPr>
          <w:rFonts w:ascii="Aptos Narrow" w:hAnsi="Aptos Narrow"/>
          <w:sz w:val="21"/>
          <w:szCs w:val="21"/>
        </w:rPr>
        <w:t xml:space="preserve">. </w:t>
      </w:r>
      <w:r w:rsidR="00D2700D">
        <w:rPr>
          <w:rFonts w:ascii="Aptos Narrow" w:hAnsi="Aptos Narrow"/>
          <w:sz w:val="21"/>
          <w:szCs w:val="21"/>
        </w:rPr>
        <w:t>Istnieje otwarty katalog dóbr osobistych, wśród których należy wymienić przede wszystkim zdrowie, wolność czy cześć, a także niektóre z praw pacjenta. W przypadku naruszenia dobra osobistego, ten czyje dobro osobiste zostało naruszone może ubiegać się o poniższe roszczenia:</w:t>
      </w:r>
    </w:p>
    <w:p w14:paraId="3AB7D46D" w14:textId="77777777" w:rsidR="00D2700D" w:rsidRDefault="00D2700D" w:rsidP="00895A12">
      <w:pPr>
        <w:jc w:val="both"/>
        <w:rPr>
          <w:rFonts w:ascii="Aptos Narrow" w:hAnsi="Aptos Narrow"/>
          <w:sz w:val="21"/>
          <w:szCs w:val="21"/>
        </w:rPr>
      </w:pPr>
    </w:p>
    <w:p w14:paraId="479C6095" w14:textId="02624036" w:rsidR="00D2700D" w:rsidRDefault="00D2700D" w:rsidP="00D2700D">
      <w:pPr>
        <w:pStyle w:val="Akapitzlist"/>
        <w:numPr>
          <w:ilvl w:val="0"/>
          <w:numId w:val="6"/>
        </w:numPr>
        <w:jc w:val="both"/>
        <w:rPr>
          <w:rFonts w:ascii="Aptos Narrow" w:hAnsi="Aptos Narrow"/>
          <w:sz w:val="21"/>
          <w:szCs w:val="21"/>
        </w:rPr>
      </w:pPr>
      <w:r>
        <w:rPr>
          <w:rFonts w:ascii="Aptos Narrow" w:hAnsi="Aptos Narrow"/>
          <w:sz w:val="21"/>
          <w:szCs w:val="21"/>
        </w:rPr>
        <w:t>zadośćuczynienie pieniężne – bezpośrednio poszkodowany;</w:t>
      </w:r>
    </w:p>
    <w:p w14:paraId="2DBD4512" w14:textId="411C5394" w:rsidR="00D2700D" w:rsidRDefault="00D2700D" w:rsidP="00D2700D">
      <w:pPr>
        <w:pStyle w:val="Akapitzlist"/>
        <w:numPr>
          <w:ilvl w:val="0"/>
          <w:numId w:val="6"/>
        </w:numPr>
        <w:jc w:val="both"/>
        <w:rPr>
          <w:rFonts w:ascii="Aptos Narrow" w:hAnsi="Aptos Narrow"/>
          <w:sz w:val="21"/>
          <w:szCs w:val="21"/>
        </w:rPr>
      </w:pPr>
      <w:r>
        <w:rPr>
          <w:rFonts w:ascii="Aptos Narrow" w:hAnsi="Aptos Narrow"/>
          <w:sz w:val="21"/>
          <w:szCs w:val="21"/>
        </w:rPr>
        <w:t>odpowiednia suma na wskazany cel społeczny;</w:t>
      </w:r>
    </w:p>
    <w:p w14:paraId="503AFBD5" w14:textId="77777777" w:rsidR="009F495A" w:rsidRDefault="009F495A" w:rsidP="009F495A">
      <w:pPr>
        <w:jc w:val="both"/>
        <w:rPr>
          <w:rFonts w:ascii="Aptos Narrow" w:hAnsi="Aptos Narrow"/>
          <w:sz w:val="21"/>
          <w:szCs w:val="21"/>
        </w:rPr>
      </w:pPr>
    </w:p>
    <w:p w14:paraId="2E756948" w14:textId="62D4FBC9" w:rsidR="0011279B" w:rsidRPr="0011279B" w:rsidRDefault="0011279B" w:rsidP="0011279B">
      <w:pPr>
        <w:pStyle w:val="Akapitzlist"/>
        <w:numPr>
          <w:ilvl w:val="0"/>
          <w:numId w:val="1"/>
        </w:numPr>
        <w:jc w:val="both"/>
        <w:rPr>
          <w:rFonts w:ascii="Aptos Narrow" w:hAnsi="Aptos Narrow"/>
          <w:b/>
          <w:bCs/>
          <w:sz w:val="21"/>
          <w:szCs w:val="21"/>
        </w:rPr>
      </w:pPr>
      <w:r w:rsidRPr="0011279B">
        <w:rPr>
          <w:rFonts w:ascii="Aptos Narrow" w:hAnsi="Aptos Narrow"/>
          <w:b/>
          <w:bCs/>
          <w:sz w:val="21"/>
          <w:szCs w:val="21"/>
        </w:rPr>
        <w:t>Informacje dodatkowe</w:t>
      </w:r>
    </w:p>
    <w:p w14:paraId="14AB8617" w14:textId="77777777" w:rsidR="0011279B" w:rsidRDefault="0011279B" w:rsidP="0011279B">
      <w:pPr>
        <w:rPr>
          <w:rFonts w:ascii="Aptos Narrow" w:hAnsi="Aptos Narrow"/>
          <w:b/>
          <w:bCs/>
          <w:sz w:val="21"/>
          <w:szCs w:val="21"/>
        </w:rPr>
      </w:pPr>
    </w:p>
    <w:p w14:paraId="2C551ADB" w14:textId="464946C5" w:rsidR="0011279B" w:rsidRDefault="0011279B" w:rsidP="0011279B">
      <w:pPr>
        <w:jc w:val="both"/>
        <w:rPr>
          <w:rFonts w:ascii="Aptos Narrow" w:hAnsi="Aptos Narrow"/>
          <w:sz w:val="21"/>
          <w:szCs w:val="21"/>
        </w:rPr>
      </w:pPr>
      <w:r>
        <w:rPr>
          <w:rFonts w:ascii="Aptos Narrow" w:hAnsi="Aptos Narrow"/>
          <w:b/>
          <w:bCs/>
          <w:sz w:val="21"/>
          <w:szCs w:val="21"/>
        </w:rPr>
        <w:t xml:space="preserve">Wymagane dane. </w:t>
      </w:r>
      <w:r>
        <w:rPr>
          <w:rFonts w:ascii="Aptos Narrow" w:hAnsi="Aptos Narrow"/>
          <w:sz w:val="21"/>
          <w:szCs w:val="21"/>
        </w:rPr>
        <w:t>W celu skutecznego załatwienia sprawy niezbędnym jest posiadanie wiedzy na temat danych osobowych sprawcy zdarzenia, ewentualnie danych placówki medycznej, jeżeli zdarzenie ma charakter błędu medycznego, a także dane ubezpieczyciela oraz numer polisy (umowy) ubezpieczenia osoby zobowiązanej do naprawienia szkody.</w:t>
      </w:r>
    </w:p>
    <w:p w14:paraId="44302197" w14:textId="77777777" w:rsidR="0011279B" w:rsidRDefault="0011279B" w:rsidP="0011279B">
      <w:pPr>
        <w:jc w:val="both"/>
        <w:rPr>
          <w:rFonts w:ascii="Aptos Narrow" w:hAnsi="Aptos Narrow"/>
          <w:sz w:val="21"/>
          <w:szCs w:val="21"/>
        </w:rPr>
      </w:pPr>
    </w:p>
    <w:p w14:paraId="386D136E" w14:textId="2E6750CB" w:rsidR="0011279B" w:rsidRDefault="009A27A7" w:rsidP="0011279B">
      <w:pPr>
        <w:jc w:val="both"/>
        <w:rPr>
          <w:rFonts w:ascii="Aptos Narrow" w:hAnsi="Aptos Narrow"/>
          <w:sz w:val="21"/>
          <w:szCs w:val="21"/>
        </w:rPr>
      </w:pPr>
      <w:r>
        <w:rPr>
          <w:rFonts w:ascii="Aptos Narrow" w:hAnsi="Aptos Narrow"/>
          <w:b/>
          <w:bCs/>
          <w:sz w:val="21"/>
          <w:szCs w:val="21"/>
        </w:rPr>
        <w:t>Dokumentacja medyczna</w:t>
      </w:r>
      <w:r w:rsidR="0011279B">
        <w:rPr>
          <w:rFonts w:ascii="Aptos Narrow" w:hAnsi="Aptos Narrow"/>
          <w:sz w:val="21"/>
          <w:szCs w:val="21"/>
        </w:rPr>
        <w:t xml:space="preserve">. Stan zdrowia osoby poszkodowanej </w:t>
      </w:r>
      <w:r>
        <w:rPr>
          <w:rFonts w:ascii="Aptos Narrow" w:hAnsi="Aptos Narrow"/>
          <w:sz w:val="21"/>
          <w:szCs w:val="21"/>
        </w:rPr>
        <w:t>oraz historia pobytu oraz leczenia stwierdzona jest w dokumentacji medycznej pacjenta. Każdy p</w:t>
      </w:r>
      <w:r w:rsidRPr="009A27A7">
        <w:rPr>
          <w:rFonts w:ascii="Aptos Narrow" w:hAnsi="Aptos Narrow"/>
          <w:sz w:val="21"/>
          <w:szCs w:val="21"/>
        </w:rPr>
        <w:t>acjent ma prawo do dostępu do dokumentacji medycznej dotyczącej jego stanu zdrowia oraz udzielonych mu świadczeń zdrowotnych.</w:t>
      </w:r>
      <w:r>
        <w:rPr>
          <w:rFonts w:ascii="Aptos Narrow" w:hAnsi="Aptos Narrow"/>
          <w:sz w:val="21"/>
          <w:szCs w:val="21"/>
        </w:rPr>
        <w:t xml:space="preserve"> Jeżeli chodzi o pozyskanie dokumentacji medycznej pacjenta – jest ona wydawana na wniosek samego zainteresowanego, jego przedstawiciela ustawowego bądź osoby przezeń upoważnionej. W razie śmierci pacjenta dokumentacja udostępniana jest także osobie bliskiej.</w:t>
      </w:r>
    </w:p>
    <w:p w14:paraId="51DA0D9C" w14:textId="77777777" w:rsidR="0011279B" w:rsidRDefault="0011279B" w:rsidP="0011279B">
      <w:pPr>
        <w:jc w:val="both"/>
        <w:rPr>
          <w:rFonts w:ascii="Aptos Narrow" w:hAnsi="Aptos Narrow"/>
          <w:sz w:val="21"/>
          <w:szCs w:val="21"/>
        </w:rPr>
      </w:pPr>
    </w:p>
    <w:p w14:paraId="6ED47C3C" w14:textId="4726B7CB" w:rsidR="0011279B" w:rsidRDefault="009A27A7" w:rsidP="0011279B">
      <w:pPr>
        <w:jc w:val="both"/>
        <w:rPr>
          <w:rFonts w:ascii="Aptos Narrow" w:hAnsi="Aptos Narrow"/>
          <w:sz w:val="21"/>
          <w:szCs w:val="21"/>
        </w:rPr>
      </w:pPr>
      <w:r w:rsidRPr="009A27A7">
        <w:rPr>
          <w:rFonts w:ascii="Aptos Narrow" w:hAnsi="Aptos Narrow"/>
          <w:b/>
          <w:bCs/>
          <w:sz w:val="21"/>
          <w:szCs w:val="21"/>
        </w:rPr>
        <w:t>Pozostałe dokumenty</w:t>
      </w:r>
      <w:r>
        <w:rPr>
          <w:rFonts w:ascii="Aptos Narrow" w:hAnsi="Aptos Narrow"/>
          <w:sz w:val="21"/>
          <w:szCs w:val="21"/>
        </w:rPr>
        <w:t xml:space="preserve">. </w:t>
      </w:r>
      <w:r w:rsidR="008075E6">
        <w:rPr>
          <w:rFonts w:ascii="Aptos Narrow" w:hAnsi="Aptos Narrow"/>
          <w:sz w:val="21"/>
          <w:szCs w:val="21"/>
        </w:rPr>
        <w:t xml:space="preserve">Wysokość poniesionej szkody majątkowej powinna zostać </w:t>
      </w:r>
      <w:r w:rsidR="007F6D38">
        <w:rPr>
          <w:rFonts w:ascii="Aptos Narrow" w:hAnsi="Aptos Narrow"/>
          <w:sz w:val="21"/>
          <w:szCs w:val="21"/>
        </w:rPr>
        <w:t xml:space="preserve">stwierdzona </w:t>
      </w:r>
      <w:r w:rsidR="008075E6">
        <w:rPr>
          <w:rFonts w:ascii="Aptos Narrow" w:hAnsi="Aptos Narrow"/>
          <w:sz w:val="21"/>
          <w:szCs w:val="21"/>
        </w:rPr>
        <w:t>w szczególności z</w:t>
      </w:r>
      <w:r w:rsidR="007F6D38">
        <w:rPr>
          <w:rFonts w:ascii="Aptos Narrow" w:hAnsi="Aptos Narrow"/>
          <w:sz w:val="21"/>
          <w:szCs w:val="21"/>
        </w:rPr>
        <w:t xml:space="preserve">a pośrednictwem </w:t>
      </w:r>
      <w:r w:rsidR="00CE6C06">
        <w:rPr>
          <w:rFonts w:ascii="Aptos Narrow" w:hAnsi="Aptos Narrow"/>
          <w:sz w:val="21"/>
          <w:szCs w:val="21"/>
        </w:rPr>
        <w:t>dokumentów sprzedaży, w tym faktur i paragonów, a także wszelkich innych dokumentów świadczących o powstaniu uszczerbku w majątku osoby poszkodowanej.</w:t>
      </w:r>
    </w:p>
    <w:p w14:paraId="002A45A0" w14:textId="77777777" w:rsidR="00F15664" w:rsidRDefault="00F15664" w:rsidP="0011279B">
      <w:pPr>
        <w:jc w:val="both"/>
        <w:rPr>
          <w:rFonts w:ascii="Aptos Narrow" w:hAnsi="Aptos Narrow"/>
          <w:sz w:val="21"/>
          <w:szCs w:val="21"/>
        </w:rPr>
      </w:pPr>
    </w:p>
    <w:p w14:paraId="3BB92B1F" w14:textId="77777777" w:rsidR="009F0956" w:rsidRDefault="00F15664" w:rsidP="0011279B">
      <w:pPr>
        <w:jc w:val="both"/>
        <w:rPr>
          <w:rFonts w:ascii="Aptos Narrow" w:hAnsi="Aptos Narrow"/>
          <w:sz w:val="21"/>
          <w:szCs w:val="21"/>
        </w:rPr>
      </w:pPr>
      <w:r w:rsidRPr="00F15664">
        <w:rPr>
          <w:rFonts w:ascii="Aptos Narrow" w:hAnsi="Aptos Narrow"/>
          <w:b/>
          <w:bCs/>
          <w:sz w:val="21"/>
          <w:szCs w:val="21"/>
        </w:rPr>
        <w:t>Przedawnienie roszczeń</w:t>
      </w:r>
      <w:r>
        <w:rPr>
          <w:rFonts w:ascii="Aptos Narrow" w:hAnsi="Aptos Narrow"/>
          <w:sz w:val="21"/>
          <w:szCs w:val="21"/>
        </w:rPr>
        <w:t xml:space="preserve">. Roszenie o naprawienie szkody przedawnia się z upływem lat trzech </w:t>
      </w:r>
      <w:r w:rsidRPr="00F15664">
        <w:rPr>
          <w:rFonts w:ascii="Aptos Narrow" w:hAnsi="Aptos Narrow"/>
          <w:sz w:val="21"/>
          <w:szCs w:val="21"/>
        </w:rPr>
        <w:t xml:space="preserve">od dnia, w którym poszkodowany dowiedział się o szkodzie i o osobie obowiązanej do jej naprawienia. </w:t>
      </w:r>
      <w:r>
        <w:rPr>
          <w:rFonts w:ascii="Aptos Narrow" w:hAnsi="Aptos Narrow"/>
          <w:sz w:val="21"/>
          <w:szCs w:val="21"/>
        </w:rPr>
        <w:t>T</w:t>
      </w:r>
      <w:r w:rsidRPr="00F15664">
        <w:rPr>
          <w:rFonts w:ascii="Aptos Narrow" w:hAnsi="Aptos Narrow"/>
          <w:sz w:val="21"/>
          <w:szCs w:val="21"/>
        </w:rPr>
        <w:t>ermin ten nie może być dłuższy niż dziesięć lat od dnia, w którym nastąpiło zdarzenie wywołujące szkodę.</w:t>
      </w:r>
    </w:p>
    <w:p w14:paraId="36ACC586" w14:textId="77777777" w:rsidR="009F0956" w:rsidRDefault="009F0956" w:rsidP="0011279B">
      <w:pPr>
        <w:jc w:val="both"/>
        <w:rPr>
          <w:rFonts w:ascii="Aptos Narrow" w:hAnsi="Aptos Narrow"/>
          <w:sz w:val="21"/>
          <w:szCs w:val="21"/>
        </w:rPr>
      </w:pPr>
    </w:p>
    <w:p w14:paraId="398D521D" w14:textId="2AD88BC2" w:rsidR="00D042F1" w:rsidRDefault="009F0956" w:rsidP="0011279B">
      <w:pPr>
        <w:jc w:val="both"/>
        <w:rPr>
          <w:rFonts w:ascii="Aptos Narrow" w:hAnsi="Aptos Narrow"/>
          <w:sz w:val="21"/>
          <w:szCs w:val="21"/>
        </w:rPr>
      </w:pPr>
      <w:r w:rsidRPr="00D042F1">
        <w:rPr>
          <w:rFonts w:ascii="Aptos Narrow" w:hAnsi="Aptos Narrow"/>
          <w:b/>
          <w:bCs/>
          <w:sz w:val="21"/>
          <w:szCs w:val="21"/>
        </w:rPr>
        <w:t>Opłat</w:t>
      </w:r>
      <w:r w:rsidR="00D042F1" w:rsidRPr="00D042F1">
        <w:rPr>
          <w:rFonts w:ascii="Aptos Narrow" w:hAnsi="Aptos Narrow"/>
          <w:b/>
          <w:bCs/>
          <w:sz w:val="21"/>
          <w:szCs w:val="21"/>
        </w:rPr>
        <w:t>a za dokumentacje medyczną.</w:t>
      </w:r>
      <w:r w:rsidR="00D042F1">
        <w:rPr>
          <w:rFonts w:ascii="Aptos Narrow" w:hAnsi="Aptos Narrow"/>
          <w:sz w:val="21"/>
          <w:szCs w:val="21"/>
        </w:rPr>
        <w:t xml:space="preserve"> Wysokość opłat pobieranych za dokumentację medyczną podmiot leczniczy ustala</w:t>
      </w:r>
      <w:r w:rsidR="00C60817">
        <w:rPr>
          <w:rFonts w:ascii="Aptos Narrow" w:hAnsi="Aptos Narrow"/>
          <w:sz w:val="21"/>
          <w:szCs w:val="21"/>
        </w:rPr>
        <w:t xml:space="preserve"> każdorazowo podmiot leczniczy</w:t>
      </w:r>
      <w:r w:rsidR="00D042F1">
        <w:rPr>
          <w:rFonts w:ascii="Aptos Narrow" w:hAnsi="Aptos Narrow"/>
          <w:sz w:val="21"/>
          <w:szCs w:val="21"/>
        </w:rPr>
        <w:t xml:space="preserve"> dokumentem wewnętrznym, jednak nie może być ona wyższa niż ta ustalona zgodnie z </w:t>
      </w:r>
      <w:r w:rsidR="00C60817">
        <w:rPr>
          <w:rFonts w:ascii="Aptos Narrow" w:hAnsi="Aptos Narrow"/>
          <w:sz w:val="21"/>
          <w:szCs w:val="21"/>
        </w:rPr>
        <w:t xml:space="preserve">treścią </w:t>
      </w:r>
      <w:r w:rsidR="00D042F1">
        <w:rPr>
          <w:rFonts w:ascii="Aptos Narrow" w:hAnsi="Aptos Narrow"/>
          <w:sz w:val="21"/>
          <w:szCs w:val="21"/>
        </w:rPr>
        <w:t>przepis</w:t>
      </w:r>
      <w:r w:rsidR="00C60817">
        <w:rPr>
          <w:rFonts w:ascii="Aptos Narrow" w:hAnsi="Aptos Narrow"/>
          <w:sz w:val="21"/>
          <w:szCs w:val="21"/>
        </w:rPr>
        <w:t>u</w:t>
      </w:r>
      <w:r w:rsidR="00D042F1">
        <w:rPr>
          <w:rFonts w:ascii="Aptos Narrow" w:hAnsi="Aptos Narrow"/>
          <w:sz w:val="21"/>
          <w:szCs w:val="21"/>
        </w:rPr>
        <w:t xml:space="preserve"> art. 28 ust. 4 ustawy o Prawach pacjenta i Rzeczniku Praw Pacjenta.</w:t>
      </w:r>
    </w:p>
    <w:p w14:paraId="323A158E" w14:textId="77777777" w:rsidR="00D042F1" w:rsidRDefault="00D042F1" w:rsidP="0011279B">
      <w:pPr>
        <w:jc w:val="both"/>
        <w:rPr>
          <w:rFonts w:ascii="Aptos Narrow" w:hAnsi="Aptos Narrow"/>
          <w:sz w:val="21"/>
          <w:szCs w:val="21"/>
        </w:rPr>
      </w:pPr>
    </w:p>
    <w:p w14:paraId="36F311E6" w14:textId="05B4BE51" w:rsidR="00F15664" w:rsidRDefault="00D042F1" w:rsidP="0011279B">
      <w:pPr>
        <w:jc w:val="both"/>
        <w:rPr>
          <w:rFonts w:ascii="Aptos Narrow" w:hAnsi="Aptos Narrow"/>
          <w:sz w:val="21"/>
          <w:szCs w:val="21"/>
        </w:rPr>
      </w:pPr>
      <w:r w:rsidRPr="00286054">
        <w:rPr>
          <w:rFonts w:ascii="Aptos Narrow" w:hAnsi="Aptos Narrow"/>
          <w:b/>
          <w:bCs/>
          <w:sz w:val="21"/>
          <w:szCs w:val="21"/>
        </w:rPr>
        <w:t>Opłata sądowa.</w:t>
      </w:r>
      <w:r w:rsidR="00286054">
        <w:rPr>
          <w:rFonts w:ascii="Aptos Narrow" w:hAnsi="Aptos Narrow"/>
          <w:sz w:val="21"/>
          <w:szCs w:val="21"/>
        </w:rPr>
        <w:t xml:space="preserve"> Niektóre czynności procesowe w postępowaniu cywilnym, w tym wszczęcie postępowania sądowego, podlegają opłacie. Opłatę ustala się zgodnie z treścią przepisu art. 13 ust. 1 – 2 ustawy o kosztach sądowych w sprawach cywilnych.</w:t>
      </w:r>
    </w:p>
    <w:p w14:paraId="32408B87" w14:textId="77777777" w:rsidR="0011279B" w:rsidRDefault="0011279B" w:rsidP="00A22F21">
      <w:pPr>
        <w:rPr>
          <w:rFonts w:ascii="Aptos Narrow" w:hAnsi="Aptos Narrow"/>
          <w:b/>
          <w:bCs/>
          <w:sz w:val="21"/>
          <w:szCs w:val="21"/>
        </w:rPr>
      </w:pPr>
    </w:p>
    <w:p w14:paraId="127E1475" w14:textId="77777777" w:rsidR="00A22F21" w:rsidRDefault="00A22F21" w:rsidP="00A22F21">
      <w:pPr>
        <w:rPr>
          <w:rFonts w:ascii="Aptos Narrow" w:hAnsi="Aptos Narrow"/>
          <w:b/>
          <w:bCs/>
          <w:sz w:val="21"/>
          <w:szCs w:val="21"/>
        </w:rPr>
      </w:pPr>
    </w:p>
    <w:p w14:paraId="3E7E3EBD" w14:textId="36B3FEBE" w:rsidR="009F495A" w:rsidRPr="009F495A" w:rsidRDefault="009F495A" w:rsidP="009F495A">
      <w:pPr>
        <w:jc w:val="center"/>
        <w:rPr>
          <w:rFonts w:ascii="Aptos Narrow" w:hAnsi="Aptos Narrow"/>
          <w:b/>
          <w:bCs/>
          <w:sz w:val="21"/>
          <w:szCs w:val="21"/>
        </w:rPr>
      </w:pPr>
      <w:r w:rsidRPr="009F495A">
        <w:rPr>
          <w:rFonts w:ascii="Aptos Narrow" w:hAnsi="Aptos Narrow"/>
          <w:b/>
          <w:bCs/>
          <w:sz w:val="21"/>
          <w:szCs w:val="21"/>
        </w:rPr>
        <w:lastRenderedPageBreak/>
        <w:t>Rozdział II</w:t>
      </w:r>
    </w:p>
    <w:p w14:paraId="51743393" w14:textId="0BD5D992" w:rsidR="009F495A" w:rsidRDefault="009F495A" w:rsidP="009F495A">
      <w:pPr>
        <w:jc w:val="center"/>
        <w:rPr>
          <w:rFonts w:ascii="Aptos Narrow" w:hAnsi="Aptos Narrow"/>
          <w:b/>
          <w:bCs/>
          <w:sz w:val="21"/>
          <w:szCs w:val="21"/>
        </w:rPr>
      </w:pPr>
      <w:r w:rsidRPr="009F495A">
        <w:rPr>
          <w:rFonts w:ascii="Aptos Narrow" w:hAnsi="Aptos Narrow"/>
          <w:b/>
          <w:bCs/>
          <w:sz w:val="21"/>
          <w:szCs w:val="21"/>
        </w:rPr>
        <w:t>Świadczenia s</w:t>
      </w:r>
      <w:r w:rsidR="008B6AB0">
        <w:rPr>
          <w:rFonts w:ascii="Aptos Narrow" w:hAnsi="Aptos Narrow"/>
          <w:b/>
          <w:bCs/>
          <w:sz w:val="21"/>
          <w:szCs w:val="21"/>
        </w:rPr>
        <w:t>połeczne</w:t>
      </w:r>
    </w:p>
    <w:p w14:paraId="6011285C" w14:textId="77777777" w:rsidR="00D9402B" w:rsidRDefault="00D9402B" w:rsidP="002E7E8C">
      <w:pPr>
        <w:rPr>
          <w:rFonts w:ascii="Aptos Narrow" w:hAnsi="Aptos Narrow"/>
          <w:b/>
          <w:bCs/>
          <w:sz w:val="21"/>
          <w:szCs w:val="21"/>
        </w:rPr>
      </w:pPr>
    </w:p>
    <w:p w14:paraId="69819E69" w14:textId="77777777" w:rsidR="00CB4B20" w:rsidRDefault="00EF1C02" w:rsidP="00D967DE">
      <w:pPr>
        <w:pStyle w:val="Akapitzlist"/>
        <w:numPr>
          <w:ilvl w:val="0"/>
          <w:numId w:val="9"/>
        </w:numPr>
        <w:jc w:val="both"/>
        <w:rPr>
          <w:rFonts w:ascii="Aptos Narrow" w:hAnsi="Aptos Narrow"/>
          <w:b/>
          <w:bCs/>
          <w:sz w:val="21"/>
          <w:szCs w:val="21"/>
        </w:rPr>
      </w:pPr>
      <w:r w:rsidRPr="00CB4B20">
        <w:rPr>
          <w:rFonts w:ascii="Aptos Narrow" w:hAnsi="Aptos Narrow"/>
          <w:b/>
          <w:bCs/>
          <w:sz w:val="21"/>
          <w:szCs w:val="21"/>
        </w:rPr>
        <w:t>Zasiłek opiekuńczy</w:t>
      </w:r>
      <w:r w:rsidR="00D9402B" w:rsidRPr="00CB4B20">
        <w:rPr>
          <w:rFonts w:ascii="Aptos Narrow" w:hAnsi="Aptos Narrow"/>
          <w:b/>
          <w:bCs/>
          <w:sz w:val="21"/>
          <w:szCs w:val="21"/>
        </w:rPr>
        <w:t>.</w:t>
      </w:r>
    </w:p>
    <w:p w14:paraId="5E47E8BD" w14:textId="37CA6CCA" w:rsidR="00E5085A" w:rsidRPr="00CB4B20" w:rsidRDefault="003C28AA" w:rsidP="00D967DE">
      <w:pPr>
        <w:jc w:val="both"/>
        <w:rPr>
          <w:rFonts w:ascii="Aptos Narrow" w:hAnsi="Aptos Narrow"/>
          <w:b/>
          <w:bCs/>
          <w:sz w:val="21"/>
          <w:szCs w:val="21"/>
        </w:rPr>
      </w:pPr>
      <w:r>
        <w:rPr>
          <w:rFonts w:ascii="Aptos Narrow" w:hAnsi="Aptos Narrow"/>
          <w:b/>
          <w:bCs/>
          <w:sz w:val="21"/>
          <w:szCs w:val="21"/>
        </w:rPr>
        <w:t>Podstawa.</w:t>
      </w:r>
      <w:r w:rsidR="00D9402B" w:rsidRPr="00CB4B20">
        <w:rPr>
          <w:rFonts w:ascii="Aptos Narrow" w:hAnsi="Aptos Narrow"/>
          <w:b/>
          <w:bCs/>
          <w:sz w:val="21"/>
          <w:szCs w:val="21"/>
        </w:rPr>
        <w:t xml:space="preserve"> </w:t>
      </w:r>
      <w:r w:rsidRPr="00D967DE">
        <w:rPr>
          <w:rFonts w:ascii="Aptos Narrow" w:hAnsi="Aptos Narrow"/>
          <w:sz w:val="21"/>
          <w:szCs w:val="21"/>
        </w:rPr>
        <w:t>Zasiłek opiekuńczy p</w:t>
      </w:r>
      <w:r w:rsidR="00D9402B" w:rsidRPr="00D967DE">
        <w:rPr>
          <w:rFonts w:ascii="Aptos Narrow" w:hAnsi="Aptos Narrow"/>
          <w:sz w:val="21"/>
          <w:szCs w:val="21"/>
        </w:rPr>
        <w:t>rzysłu</w:t>
      </w:r>
      <w:r w:rsidR="00F80765" w:rsidRPr="00D967DE">
        <w:rPr>
          <w:rFonts w:ascii="Aptos Narrow" w:hAnsi="Aptos Narrow"/>
          <w:sz w:val="21"/>
          <w:szCs w:val="21"/>
        </w:rPr>
        <w:t>gu</w:t>
      </w:r>
      <w:r w:rsidR="00D9402B" w:rsidRPr="00D967DE">
        <w:rPr>
          <w:rFonts w:ascii="Aptos Narrow" w:hAnsi="Aptos Narrow"/>
          <w:sz w:val="21"/>
          <w:szCs w:val="21"/>
        </w:rPr>
        <w:t>je, kiedy ubezpieczony rodzic nie może pracować z powodu sprawowania opieki nad</w:t>
      </w:r>
      <w:r w:rsidR="00816CDB" w:rsidRPr="00D967DE">
        <w:rPr>
          <w:rFonts w:ascii="Aptos Narrow" w:hAnsi="Aptos Narrow"/>
          <w:sz w:val="21"/>
          <w:szCs w:val="21"/>
        </w:rPr>
        <w:t xml:space="preserve"> chorym</w:t>
      </w:r>
      <w:r w:rsidR="00D9402B" w:rsidRPr="00D967DE">
        <w:rPr>
          <w:rFonts w:ascii="Aptos Narrow" w:hAnsi="Aptos Narrow"/>
          <w:sz w:val="21"/>
          <w:szCs w:val="21"/>
        </w:rPr>
        <w:t xml:space="preserve"> dzieckiem do 14 roku </w:t>
      </w:r>
      <w:r w:rsidR="00F80765" w:rsidRPr="00D967DE">
        <w:rPr>
          <w:rFonts w:ascii="Aptos Narrow" w:hAnsi="Aptos Narrow"/>
          <w:sz w:val="21"/>
          <w:szCs w:val="21"/>
        </w:rPr>
        <w:t>życia</w:t>
      </w:r>
      <w:r w:rsidR="00D9402B" w:rsidRPr="00D967DE">
        <w:rPr>
          <w:rFonts w:ascii="Aptos Narrow" w:hAnsi="Aptos Narrow"/>
          <w:sz w:val="21"/>
          <w:szCs w:val="21"/>
        </w:rPr>
        <w:t xml:space="preserve"> (chyba że pozostaje we wspólnym gospodarstwie domowym z ubezpieczonym w okresie sprawowania opieki) oraz innych członków rodziny.</w:t>
      </w:r>
      <w:r w:rsidR="00D9402B" w:rsidRPr="00CB4B20">
        <w:rPr>
          <w:rFonts w:ascii="Aptos Narrow" w:hAnsi="Aptos Narrow"/>
          <w:b/>
          <w:bCs/>
          <w:sz w:val="21"/>
          <w:szCs w:val="21"/>
        </w:rPr>
        <w:t xml:space="preserve"> </w:t>
      </w:r>
    </w:p>
    <w:p w14:paraId="4F4DCB23" w14:textId="77777777" w:rsidR="00E5085A" w:rsidRDefault="00E5085A" w:rsidP="00D967DE">
      <w:pPr>
        <w:jc w:val="both"/>
        <w:rPr>
          <w:rFonts w:ascii="Aptos Narrow" w:hAnsi="Aptos Narrow"/>
          <w:b/>
          <w:bCs/>
          <w:sz w:val="21"/>
          <w:szCs w:val="21"/>
        </w:rPr>
      </w:pPr>
    </w:p>
    <w:p w14:paraId="5C90B856" w14:textId="764C9122" w:rsidR="00D9402B" w:rsidRDefault="003C28AA" w:rsidP="00D967DE">
      <w:pPr>
        <w:jc w:val="both"/>
        <w:rPr>
          <w:rFonts w:ascii="Aptos Narrow" w:hAnsi="Aptos Narrow"/>
          <w:b/>
          <w:bCs/>
          <w:sz w:val="21"/>
          <w:szCs w:val="21"/>
        </w:rPr>
      </w:pPr>
      <w:r>
        <w:rPr>
          <w:rFonts w:ascii="Aptos Narrow" w:hAnsi="Aptos Narrow"/>
          <w:b/>
          <w:bCs/>
          <w:sz w:val="21"/>
          <w:szCs w:val="21"/>
        </w:rPr>
        <w:t xml:space="preserve">Maksymalny okres. </w:t>
      </w:r>
      <w:r w:rsidR="00D9402B" w:rsidRPr="00D967DE">
        <w:rPr>
          <w:rFonts w:ascii="Aptos Narrow" w:hAnsi="Aptos Narrow"/>
          <w:sz w:val="21"/>
          <w:szCs w:val="21"/>
        </w:rPr>
        <w:t xml:space="preserve">Okres pobierania świadczenia to 60 dni na dziecko do </w:t>
      </w:r>
      <w:r w:rsidR="00F22889" w:rsidRPr="00D967DE">
        <w:rPr>
          <w:rFonts w:ascii="Aptos Narrow" w:hAnsi="Aptos Narrow"/>
          <w:sz w:val="21"/>
          <w:szCs w:val="21"/>
        </w:rPr>
        <w:t>14 roku</w:t>
      </w:r>
      <w:r w:rsidR="00D9402B" w:rsidRPr="00D967DE">
        <w:rPr>
          <w:rFonts w:ascii="Aptos Narrow" w:hAnsi="Aptos Narrow"/>
          <w:sz w:val="21"/>
          <w:szCs w:val="21"/>
        </w:rPr>
        <w:t xml:space="preserve"> życia oraz 14 dni na dziecko </w:t>
      </w:r>
      <w:r w:rsidR="00F80765" w:rsidRPr="00D967DE">
        <w:rPr>
          <w:rFonts w:ascii="Aptos Narrow" w:hAnsi="Aptos Narrow"/>
          <w:sz w:val="21"/>
          <w:szCs w:val="21"/>
        </w:rPr>
        <w:t>powyżej</w:t>
      </w:r>
      <w:r w:rsidR="00D9402B" w:rsidRPr="00D967DE">
        <w:rPr>
          <w:rFonts w:ascii="Aptos Narrow" w:hAnsi="Aptos Narrow"/>
          <w:sz w:val="21"/>
          <w:szCs w:val="21"/>
        </w:rPr>
        <w:t xml:space="preserve"> 14 roku życia lub innych członków rodziny. </w:t>
      </w:r>
      <w:r w:rsidR="00E5085A" w:rsidRPr="00D967DE">
        <w:rPr>
          <w:rFonts w:ascii="Aptos Narrow" w:hAnsi="Aptos Narrow"/>
          <w:sz w:val="21"/>
          <w:szCs w:val="21"/>
        </w:rPr>
        <w:t xml:space="preserve">Maksymalny czas opieki ulega sumowaniu dla obojga </w:t>
      </w:r>
      <w:r w:rsidR="00F80765" w:rsidRPr="00D967DE">
        <w:rPr>
          <w:rFonts w:ascii="Aptos Narrow" w:hAnsi="Aptos Narrow"/>
          <w:sz w:val="21"/>
          <w:szCs w:val="21"/>
        </w:rPr>
        <w:t>rodziców</w:t>
      </w:r>
      <w:r w:rsidR="00E5085A" w:rsidRPr="00D967DE">
        <w:rPr>
          <w:rFonts w:ascii="Aptos Narrow" w:hAnsi="Aptos Narrow"/>
          <w:sz w:val="21"/>
          <w:szCs w:val="21"/>
        </w:rPr>
        <w:t xml:space="preserve">, niezależnie od liczby posiadanych dzieci. Przysługuje za każdy dzień niezdolności do pracy, nie wyłączając dni wolnych. Zasiłek nie przysługuje podczas urlopu </w:t>
      </w:r>
      <w:r w:rsidR="00F80765" w:rsidRPr="00D967DE">
        <w:rPr>
          <w:rFonts w:ascii="Aptos Narrow" w:hAnsi="Aptos Narrow"/>
          <w:sz w:val="21"/>
          <w:szCs w:val="21"/>
        </w:rPr>
        <w:t>bezpłatnego</w:t>
      </w:r>
      <w:r w:rsidR="00E5085A" w:rsidRPr="00D967DE">
        <w:rPr>
          <w:rFonts w:ascii="Aptos Narrow" w:hAnsi="Aptos Narrow"/>
          <w:sz w:val="21"/>
          <w:szCs w:val="21"/>
        </w:rPr>
        <w:t>, wychowawczego lub gdy ubezpieczony zachowuje prawo do wynagrodzenia.</w:t>
      </w:r>
      <w:r w:rsidR="00E5085A">
        <w:rPr>
          <w:rFonts w:ascii="Aptos Narrow" w:hAnsi="Aptos Narrow"/>
          <w:b/>
          <w:bCs/>
          <w:sz w:val="21"/>
          <w:szCs w:val="21"/>
        </w:rPr>
        <w:t xml:space="preserve"> </w:t>
      </w:r>
    </w:p>
    <w:p w14:paraId="7CCB7330" w14:textId="77777777" w:rsidR="00E5085A" w:rsidRDefault="00E5085A" w:rsidP="00D967DE">
      <w:pPr>
        <w:jc w:val="both"/>
        <w:rPr>
          <w:rFonts w:ascii="Aptos Narrow" w:hAnsi="Aptos Narrow"/>
          <w:b/>
          <w:bCs/>
          <w:sz w:val="21"/>
          <w:szCs w:val="21"/>
        </w:rPr>
      </w:pPr>
    </w:p>
    <w:p w14:paraId="6D9EFABC" w14:textId="6635B71F" w:rsidR="00E5085A" w:rsidRDefault="00E5085A" w:rsidP="00D967DE">
      <w:pPr>
        <w:jc w:val="both"/>
        <w:rPr>
          <w:rFonts w:ascii="Aptos Narrow" w:hAnsi="Aptos Narrow"/>
          <w:b/>
          <w:bCs/>
          <w:sz w:val="21"/>
          <w:szCs w:val="21"/>
        </w:rPr>
      </w:pPr>
      <w:r>
        <w:rPr>
          <w:rFonts w:ascii="Aptos Narrow" w:hAnsi="Aptos Narrow"/>
          <w:b/>
          <w:bCs/>
          <w:sz w:val="21"/>
          <w:szCs w:val="21"/>
        </w:rPr>
        <w:t xml:space="preserve">Wymagane dokumenty. </w:t>
      </w:r>
      <w:r w:rsidRPr="00D967DE">
        <w:rPr>
          <w:rFonts w:ascii="Aptos Narrow" w:hAnsi="Aptos Narrow"/>
          <w:sz w:val="21"/>
          <w:szCs w:val="21"/>
        </w:rPr>
        <w:t>W celu uzyskania świadczenia niezbędne jest przedstawienia zaświadczenia lekarskiego oraz wypełnionego wniosku o zasiłek opiekuńczy. Jeśli zasiłek wypłaca ZUS, konieczne jest również dołączenie zaświadczenia płatnika składek.</w:t>
      </w:r>
      <w:r w:rsidR="00816CDB" w:rsidRPr="00D967DE">
        <w:rPr>
          <w:rFonts w:ascii="Aptos Narrow" w:hAnsi="Aptos Narrow"/>
          <w:sz w:val="21"/>
          <w:szCs w:val="21"/>
        </w:rPr>
        <w:t xml:space="preserve"> W odróżnieniu od świadczenia wspierającego (wcześniej specjalnego zasiłku opiekuńczego) niezależne jest od kryterium dochodowego, natomiast jego wysokość </w:t>
      </w:r>
      <w:r w:rsidR="00F80765" w:rsidRPr="00D967DE">
        <w:rPr>
          <w:rFonts w:ascii="Aptos Narrow" w:hAnsi="Aptos Narrow"/>
          <w:sz w:val="21"/>
          <w:szCs w:val="21"/>
        </w:rPr>
        <w:t>zależna</w:t>
      </w:r>
      <w:r w:rsidR="00816CDB" w:rsidRPr="00D967DE">
        <w:rPr>
          <w:rFonts w:ascii="Aptos Narrow" w:hAnsi="Aptos Narrow"/>
          <w:sz w:val="21"/>
          <w:szCs w:val="21"/>
        </w:rPr>
        <w:t xml:space="preserve"> jest od podstawy zasiłku. Zasiłek wypłaca ZUS lub pracodawca</w:t>
      </w:r>
      <w:r w:rsidR="00816CDB">
        <w:rPr>
          <w:rFonts w:ascii="Aptos Narrow" w:hAnsi="Aptos Narrow"/>
          <w:b/>
          <w:bCs/>
          <w:sz w:val="21"/>
          <w:szCs w:val="21"/>
        </w:rPr>
        <w:t>.</w:t>
      </w:r>
    </w:p>
    <w:p w14:paraId="1EBECB37" w14:textId="77777777" w:rsidR="00A44FCA" w:rsidRDefault="00A44FCA" w:rsidP="00D967DE">
      <w:pPr>
        <w:jc w:val="both"/>
        <w:rPr>
          <w:rFonts w:ascii="Aptos Narrow" w:hAnsi="Aptos Narrow"/>
          <w:b/>
          <w:bCs/>
          <w:sz w:val="21"/>
          <w:szCs w:val="21"/>
        </w:rPr>
      </w:pPr>
    </w:p>
    <w:p w14:paraId="530BD9AD" w14:textId="0AB06D35" w:rsidR="00A44FCA" w:rsidRPr="00A44FCA" w:rsidRDefault="00A44FCA" w:rsidP="00D967DE">
      <w:pPr>
        <w:pStyle w:val="Akapitzlist"/>
        <w:numPr>
          <w:ilvl w:val="0"/>
          <w:numId w:val="9"/>
        </w:numPr>
        <w:jc w:val="both"/>
        <w:rPr>
          <w:rFonts w:ascii="Aptos Narrow" w:hAnsi="Aptos Narrow"/>
          <w:b/>
          <w:bCs/>
          <w:sz w:val="21"/>
          <w:szCs w:val="21"/>
        </w:rPr>
      </w:pPr>
      <w:r w:rsidRPr="00A44FCA">
        <w:rPr>
          <w:rFonts w:ascii="Aptos Narrow" w:hAnsi="Aptos Narrow"/>
          <w:b/>
          <w:bCs/>
          <w:sz w:val="21"/>
          <w:szCs w:val="21"/>
        </w:rPr>
        <w:t>Świadczenie pielęgnacyjne</w:t>
      </w:r>
    </w:p>
    <w:p w14:paraId="08AA92EC" w14:textId="4CC189A5" w:rsidR="00A44FCA" w:rsidRPr="00D967DE" w:rsidRDefault="003C28AA" w:rsidP="00D967DE">
      <w:pPr>
        <w:jc w:val="both"/>
        <w:rPr>
          <w:rFonts w:ascii="Aptos Narrow" w:hAnsi="Aptos Narrow"/>
          <w:sz w:val="21"/>
          <w:szCs w:val="21"/>
        </w:rPr>
      </w:pPr>
      <w:r w:rsidRPr="00D967DE">
        <w:rPr>
          <w:rFonts w:ascii="Aptos Narrow" w:hAnsi="Aptos Narrow"/>
          <w:b/>
          <w:bCs/>
          <w:sz w:val="21"/>
          <w:szCs w:val="21"/>
        </w:rPr>
        <w:t>Podstawa</w:t>
      </w:r>
      <w:r w:rsidRPr="00D967DE">
        <w:rPr>
          <w:rFonts w:ascii="Aptos Narrow" w:hAnsi="Aptos Narrow"/>
          <w:sz w:val="21"/>
          <w:szCs w:val="21"/>
        </w:rPr>
        <w:t xml:space="preserve">. </w:t>
      </w:r>
      <w:r w:rsidR="00A44FCA" w:rsidRPr="00D967DE">
        <w:rPr>
          <w:rFonts w:ascii="Aptos Narrow" w:hAnsi="Aptos Narrow"/>
          <w:sz w:val="21"/>
          <w:szCs w:val="21"/>
        </w:rPr>
        <w:t xml:space="preserve">Świadczenie pielęgnacyjne przysługuje rodzicowi, który rezygnuje z pracy w celu sprawowania opieki nad niepełnosprawnym dzieckiem, jeśli niepełnosprawność powstała przed ukończeniem przez nie 18 roku życia (25, jeśli się uczy). </w:t>
      </w:r>
    </w:p>
    <w:p w14:paraId="12D32FBE" w14:textId="77777777" w:rsidR="00A44FCA" w:rsidRDefault="00A44FCA" w:rsidP="00D967DE">
      <w:pPr>
        <w:jc w:val="both"/>
        <w:rPr>
          <w:rFonts w:ascii="Aptos Narrow" w:hAnsi="Aptos Narrow"/>
          <w:b/>
          <w:bCs/>
          <w:sz w:val="21"/>
          <w:szCs w:val="21"/>
        </w:rPr>
      </w:pPr>
    </w:p>
    <w:p w14:paraId="6A34403F" w14:textId="4F028E2D" w:rsidR="00A44FCA" w:rsidRPr="00D967DE" w:rsidRDefault="003C28AA" w:rsidP="00D967DE">
      <w:pPr>
        <w:jc w:val="both"/>
        <w:rPr>
          <w:rFonts w:ascii="Aptos Narrow" w:hAnsi="Aptos Narrow"/>
          <w:sz w:val="21"/>
          <w:szCs w:val="21"/>
        </w:rPr>
      </w:pPr>
      <w:r>
        <w:rPr>
          <w:rFonts w:ascii="Aptos Narrow" w:hAnsi="Aptos Narrow"/>
          <w:b/>
          <w:bCs/>
          <w:sz w:val="21"/>
          <w:szCs w:val="21"/>
        </w:rPr>
        <w:t>Procedura uzyskania</w:t>
      </w:r>
      <w:r w:rsidRPr="00D967DE">
        <w:rPr>
          <w:rFonts w:ascii="Aptos Narrow" w:hAnsi="Aptos Narrow"/>
          <w:sz w:val="21"/>
          <w:szCs w:val="21"/>
        </w:rPr>
        <w:t xml:space="preserve">. </w:t>
      </w:r>
      <w:r w:rsidR="00A44FCA" w:rsidRPr="00D967DE">
        <w:rPr>
          <w:rFonts w:ascii="Aptos Narrow" w:hAnsi="Aptos Narrow"/>
          <w:sz w:val="21"/>
          <w:szCs w:val="21"/>
        </w:rPr>
        <w:t>W celu uzyskania świadczenia należy złożyć wniosek o ustalenie prawa do świadczenia pielęgnacyjnego oraz inne dokumenty i oświadczenia. Wniosek składa się w urzędzie gminy (dzielnicy) zgodnie z miejscem zamieszkania lub drogą elektroniczną. Świadczenie nie jest uzależnione od kryterium dochodowego</w:t>
      </w:r>
    </w:p>
    <w:p w14:paraId="5589C0DB" w14:textId="77777777" w:rsidR="00816CDB" w:rsidRDefault="00816CDB" w:rsidP="00D967DE">
      <w:pPr>
        <w:jc w:val="both"/>
        <w:rPr>
          <w:rFonts w:ascii="Aptos Narrow" w:hAnsi="Aptos Narrow"/>
          <w:b/>
          <w:bCs/>
          <w:sz w:val="21"/>
          <w:szCs w:val="21"/>
        </w:rPr>
      </w:pPr>
    </w:p>
    <w:p w14:paraId="5D48BFDE" w14:textId="51C74DD9" w:rsidR="00CB4B20" w:rsidRPr="00CB4B20" w:rsidRDefault="00CB4B20" w:rsidP="00D967DE">
      <w:pPr>
        <w:pStyle w:val="Akapitzlist"/>
        <w:numPr>
          <w:ilvl w:val="0"/>
          <w:numId w:val="9"/>
        </w:numPr>
        <w:jc w:val="both"/>
        <w:rPr>
          <w:rFonts w:ascii="Aptos Narrow" w:hAnsi="Aptos Narrow"/>
          <w:b/>
          <w:bCs/>
          <w:sz w:val="21"/>
          <w:szCs w:val="21"/>
        </w:rPr>
      </w:pPr>
      <w:r w:rsidRPr="00CB4B20">
        <w:rPr>
          <w:rFonts w:ascii="Aptos Narrow" w:hAnsi="Aptos Narrow"/>
          <w:b/>
          <w:bCs/>
          <w:sz w:val="21"/>
          <w:szCs w:val="21"/>
        </w:rPr>
        <w:t xml:space="preserve">Dofinansowanie z Narodowego Funduszu Zdrowia </w:t>
      </w:r>
    </w:p>
    <w:p w14:paraId="2200FD75" w14:textId="66C34246" w:rsidR="00CB4B20" w:rsidRDefault="003C28AA" w:rsidP="00D967DE">
      <w:pPr>
        <w:jc w:val="both"/>
        <w:rPr>
          <w:rFonts w:ascii="Aptos Narrow" w:hAnsi="Aptos Narrow"/>
          <w:b/>
          <w:bCs/>
          <w:sz w:val="21"/>
          <w:szCs w:val="21"/>
        </w:rPr>
      </w:pPr>
      <w:r>
        <w:rPr>
          <w:rFonts w:ascii="Aptos Narrow" w:hAnsi="Aptos Narrow"/>
          <w:b/>
          <w:bCs/>
          <w:sz w:val="21"/>
          <w:szCs w:val="21"/>
        </w:rPr>
        <w:t xml:space="preserve">Podstawa. </w:t>
      </w:r>
      <w:r w:rsidR="00CB4B20" w:rsidRPr="00D967DE">
        <w:rPr>
          <w:rFonts w:ascii="Aptos Narrow" w:hAnsi="Aptos Narrow"/>
          <w:sz w:val="21"/>
          <w:szCs w:val="21"/>
        </w:rPr>
        <w:t>Dofinansowanie z NFZ może być przyznane na</w:t>
      </w:r>
      <w:r w:rsidR="00F80765" w:rsidRPr="00D967DE">
        <w:rPr>
          <w:rFonts w:ascii="Aptos Narrow" w:hAnsi="Aptos Narrow"/>
          <w:sz w:val="21"/>
          <w:szCs w:val="21"/>
        </w:rPr>
        <w:t xml:space="preserve"> </w:t>
      </w:r>
      <w:r w:rsidR="00CB4B20" w:rsidRPr="00D967DE">
        <w:rPr>
          <w:rFonts w:ascii="Aptos Narrow" w:hAnsi="Aptos Narrow"/>
          <w:sz w:val="21"/>
          <w:szCs w:val="21"/>
        </w:rPr>
        <w:t xml:space="preserve">zakup </w:t>
      </w:r>
      <w:r w:rsidR="00F80765" w:rsidRPr="00D967DE">
        <w:rPr>
          <w:rFonts w:ascii="Aptos Narrow" w:hAnsi="Aptos Narrow"/>
          <w:sz w:val="21"/>
          <w:szCs w:val="21"/>
        </w:rPr>
        <w:t>przedmiotów</w:t>
      </w:r>
      <w:r w:rsidR="00CB4B20" w:rsidRPr="00D967DE">
        <w:rPr>
          <w:rFonts w:ascii="Aptos Narrow" w:hAnsi="Aptos Narrow"/>
          <w:sz w:val="21"/>
          <w:szCs w:val="21"/>
        </w:rPr>
        <w:t xml:space="preserve"> ortopedycznych i pomocniczych (do określonego limitu) lub na pielęgniarską opiekę długoterminową</w:t>
      </w:r>
      <w:r w:rsidR="00CB4B20">
        <w:rPr>
          <w:rFonts w:ascii="Aptos Narrow" w:hAnsi="Aptos Narrow"/>
          <w:b/>
          <w:bCs/>
          <w:sz w:val="21"/>
          <w:szCs w:val="21"/>
        </w:rPr>
        <w:t xml:space="preserve">. </w:t>
      </w:r>
    </w:p>
    <w:p w14:paraId="31A026ED" w14:textId="77777777" w:rsidR="003C28AA" w:rsidRDefault="003C28AA" w:rsidP="00D967DE">
      <w:pPr>
        <w:jc w:val="both"/>
        <w:rPr>
          <w:rFonts w:ascii="Aptos Narrow" w:hAnsi="Aptos Narrow"/>
          <w:b/>
          <w:bCs/>
          <w:sz w:val="21"/>
          <w:szCs w:val="21"/>
        </w:rPr>
      </w:pPr>
    </w:p>
    <w:p w14:paraId="7396B157" w14:textId="7D0C01A6" w:rsidR="00EF1C02" w:rsidRDefault="003C28AA" w:rsidP="00D967DE">
      <w:pPr>
        <w:jc w:val="both"/>
        <w:rPr>
          <w:rFonts w:ascii="Aptos Narrow" w:hAnsi="Aptos Narrow"/>
          <w:b/>
          <w:bCs/>
          <w:sz w:val="21"/>
          <w:szCs w:val="21"/>
        </w:rPr>
      </w:pPr>
      <w:r>
        <w:rPr>
          <w:rFonts w:ascii="Aptos Narrow" w:hAnsi="Aptos Narrow"/>
          <w:b/>
          <w:bCs/>
          <w:sz w:val="21"/>
          <w:szCs w:val="21"/>
        </w:rPr>
        <w:t xml:space="preserve">Procedura. </w:t>
      </w:r>
      <w:r w:rsidR="00CB4B20" w:rsidRPr="00D967DE">
        <w:rPr>
          <w:rFonts w:ascii="Aptos Narrow" w:hAnsi="Aptos Narrow"/>
          <w:sz w:val="21"/>
          <w:szCs w:val="21"/>
        </w:rPr>
        <w:t>W celu otrzymania dofinansowania konieczne jest wypełnienie zlecenia przez lekarza specjalistę, który ma podpisaną umowę z BNFZ, potwierdzenie zlecenia w najbliższym oddziale lub punkcie ewidencyjnym i realizacja zlecenia u świadczeniodawcy, który ma zawartą umowę z NFZ.</w:t>
      </w:r>
    </w:p>
    <w:p w14:paraId="3531BA90" w14:textId="77777777" w:rsidR="00C311A9" w:rsidRDefault="00C311A9" w:rsidP="009F495A">
      <w:pPr>
        <w:rPr>
          <w:rFonts w:ascii="Aptos Narrow" w:hAnsi="Aptos Narrow"/>
          <w:b/>
          <w:bCs/>
          <w:sz w:val="21"/>
          <w:szCs w:val="21"/>
        </w:rPr>
      </w:pPr>
    </w:p>
    <w:p w14:paraId="5EFE3716" w14:textId="0BCA7783" w:rsidR="00EF1C02" w:rsidRDefault="00EF1C02" w:rsidP="00325193">
      <w:pPr>
        <w:jc w:val="center"/>
        <w:rPr>
          <w:rFonts w:ascii="Aptos Narrow" w:hAnsi="Aptos Narrow"/>
          <w:b/>
          <w:bCs/>
          <w:sz w:val="21"/>
          <w:szCs w:val="21"/>
        </w:rPr>
      </w:pPr>
      <w:r>
        <w:rPr>
          <w:rFonts w:ascii="Aptos Narrow" w:hAnsi="Aptos Narrow"/>
          <w:b/>
          <w:bCs/>
          <w:sz w:val="21"/>
          <w:szCs w:val="21"/>
        </w:rPr>
        <w:t>Rozdział III</w:t>
      </w:r>
    </w:p>
    <w:p w14:paraId="32A2F916" w14:textId="1FC84DC1" w:rsidR="00EF1C02" w:rsidRDefault="00EF1C02" w:rsidP="00A44FCA">
      <w:pPr>
        <w:jc w:val="center"/>
        <w:rPr>
          <w:rFonts w:ascii="Aptos Narrow" w:hAnsi="Aptos Narrow"/>
          <w:b/>
          <w:bCs/>
          <w:sz w:val="21"/>
          <w:szCs w:val="21"/>
        </w:rPr>
      </w:pPr>
      <w:r>
        <w:rPr>
          <w:rFonts w:ascii="Aptos Narrow" w:hAnsi="Aptos Narrow"/>
          <w:b/>
          <w:bCs/>
          <w:sz w:val="21"/>
          <w:szCs w:val="21"/>
        </w:rPr>
        <w:t xml:space="preserve">Świadczenia </w:t>
      </w:r>
      <w:r w:rsidR="00F22889">
        <w:rPr>
          <w:rFonts w:ascii="Aptos Narrow" w:hAnsi="Aptos Narrow"/>
          <w:b/>
          <w:bCs/>
          <w:sz w:val="21"/>
          <w:szCs w:val="21"/>
        </w:rPr>
        <w:t>socjalne</w:t>
      </w:r>
    </w:p>
    <w:p w14:paraId="736357B3" w14:textId="77777777" w:rsidR="00F22889" w:rsidRDefault="00F22889" w:rsidP="00F22889">
      <w:pPr>
        <w:rPr>
          <w:rFonts w:ascii="Aptos Narrow" w:hAnsi="Aptos Narrow"/>
          <w:sz w:val="21"/>
          <w:szCs w:val="21"/>
        </w:rPr>
      </w:pPr>
    </w:p>
    <w:p w14:paraId="26C29E44" w14:textId="45286577" w:rsidR="00F22889" w:rsidRPr="00F22889" w:rsidRDefault="00F22889" w:rsidP="00F22889">
      <w:pPr>
        <w:rPr>
          <w:rFonts w:ascii="Aptos Narrow" w:hAnsi="Aptos Narrow"/>
          <w:sz w:val="21"/>
          <w:szCs w:val="21"/>
        </w:rPr>
      </w:pPr>
      <w:r w:rsidRPr="00D967DE">
        <w:rPr>
          <w:rFonts w:ascii="Aptos Narrow" w:hAnsi="Aptos Narrow"/>
          <w:sz w:val="21"/>
          <w:szCs w:val="21"/>
        </w:rPr>
        <w:t xml:space="preserve">Świadczenia z zakresu pomocy społecznej na podstawie ustawy o pomocy społecznej jest ogółem działań podejmowanych przez państwo </w:t>
      </w:r>
      <w:r>
        <w:rPr>
          <w:rFonts w:ascii="Aptos Narrow" w:hAnsi="Aptos Narrow"/>
          <w:sz w:val="21"/>
          <w:szCs w:val="21"/>
        </w:rPr>
        <w:t xml:space="preserve">mających </w:t>
      </w:r>
      <w:r w:rsidRPr="00D967DE">
        <w:rPr>
          <w:rFonts w:ascii="Aptos Narrow" w:hAnsi="Aptos Narrow"/>
          <w:sz w:val="21"/>
          <w:szCs w:val="21"/>
        </w:rPr>
        <w:t>na celu wsparcie rodzin i osób w przezwyciężaniu trudnych sytuacji życiowych. Świadczenia socjalne bywają z nich wyróżniane jako szczególny rodzaj wsparcia zależnego od kryterium dochodowego</w:t>
      </w:r>
    </w:p>
    <w:p w14:paraId="6B879DE2" w14:textId="77777777" w:rsidR="00C311A9" w:rsidRDefault="00C311A9" w:rsidP="009F495A">
      <w:pPr>
        <w:rPr>
          <w:rFonts w:ascii="Aptos Narrow" w:hAnsi="Aptos Narrow"/>
          <w:b/>
          <w:bCs/>
          <w:sz w:val="21"/>
          <w:szCs w:val="21"/>
        </w:rPr>
      </w:pPr>
    </w:p>
    <w:p w14:paraId="6C8F280C" w14:textId="26498AB1" w:rsidR="00E778B0" w:rsidRPr="00A44FCA" w:rsidRDefault="00E778B0" w:rsidP="00D967DE">
      <w:pPr>
        <w:pStyle w:val="Akapitzlist"/>
        <w:numPr>
          <w:ilvl w:val="0"/>
          <w:numId w:val="11"/>
        </w:numPr>
        <w:jc w:val="both"/>
        <w:rPr>
          <w:rFonts w:ascii="Aptos Narrow" w:hAnsi="Aptos Narrow"/>
          <w:b/>
          <w:bCs/>
          <w:sz w:val="21"/>
          <w:szCs w:val="21"/>
        </w:rPr>
      </w:pPr>
      <w:r w:rsidRPr="00A44FCA">
        <w:rPr>
          <w:rFonts w:ascii="Aptos Narrow" w:hAnsi="Aptos Narrow"/>
          <w:b/>
          <w:bCs/>
          <w:sz w:val="21"/>
          <w:szCs w:val="21"/>
        </w:rPr>
        <w:t>Zasiłek pielęgnacyjny</w:t>
      </w:r>
    </w:p>
    <w:p w14:paraId="591B6776" w14:textId="5332F8BD" w:rsidR="00C311A9" w:rsidRPr="00D967DE" w:rsidRDefault="003C28AA" w:rsidP="00D967DE">
      <w:pPr>
        <w:jc w:val="both"/>
        <w:rPr>
          <w:rFonts w:ascii="Aptos Narrow" w:hAnsi="Aptos Narrow"/>
          <w:sz w:val="21"/>
          <w:szCs w:val="21"/>
        </w:rPr>
      </w:pPr>
      <w:r>
        <w:rPr>
          <w:rFonts w:ascii="Aptos Narrow" w:hAnsi="Aptos Narrow"/>
          <w:b/>
          <w:bCs/>
          <w:sz w:val="21"/>
          <w:szCs w:val="21"/>
        </w:rPr>
        <w:t xml:space="preserve">Podstawa. </w:t>
      </w:r>
      <w:r w:rsidR="00C311A9" w:rsidRPr="00D967DE">
        <w:rPr>
          <w:rFonts w:ascii="Aptos Narrow" w:hAnsi="Aptos Narrow"/>
          <w:sz w:val="21"/>
          <w:szCs w:val="21"/>
        </w:rPr>
        <w:t xml:space="preserve">Zasiłek pielęgnacyjny </w:t>
      </w:r>
      <w:r w:rsidR="003932E6" w:rsidRPr="00D967DE">
        <w:rPr>
          <w:rFonts w:ascii="Aptos Narrow" w:hAnsi="Aptos Narrow"/>
          <w:sz w:val="21"/>
          <w:szCs w:val="21"/>
        </w:rPr>
        <w:t xml:space="preserve">przysługuje niepełnosprawnemu dziecku, osobie niepełnosprawnej w wieku powyżej 16 roku życia o znacznym stopniu niepełnosprawności (lub umiarkowanym, jeśli </w:t>
      </w:r>
      <w:r w:rsidR="00F80765" w:rsidRPr="00D967DE">
        <w:rPr>
          <w:rFonts w:ascii="Aptos Narrow" w:hAnsi="Aptos Narrow"/>
          <w:sz w:val="21"/>
          <w:szCs w:val="21"/>
        </w:rPr>
        <w:t>niepełnosprawność</w:t>
      </w:r>
      <w:r w:rsidR="003932E6" w:rsidRPr="00D967DE">
        <w:rPr>
          <w:rFonts w:ascii="Aptos Narrow" w:hAnsi="Aptos Narrow"/>
          <w:sz w:val="21"/>
          <w:szCs w:val="21"/>
        </w:rPr>
        <w:t xml:space="preserve"> powstała przed ukończeniem 21 roku życia)</w:t>
      </w:r>
    </w:p>
    <w:p w14:paraId="2BED86A7" w14:textId="4FA7256A" w:rsidR="003932E6" w:rsidRPr="00D967DE" w:rsidRDefault="003C28AA" w:rsidP="00D967DE">
      <w:pPr>
        <w:jc w:val="both"/>
        <w:rPr>
          <w:rFonts w:ascii="Aptos Narrow" w:hAnsi="Aptos Narrow"/>
          <w:sz w:val="21"/>
          <w:szCs w:val="21"/>
        </w:rPr>
      </w:pPr>
      <w:r w:rsidRPr="00D967DE">
        <w:rPr>
          <w:rFonts w:ascii="Aptos Narrow" w:hAnsi="Aptos Narrow"/>
          <w:b/>
          <w:bCs/>
          <w:sz w:val="21"/>
          <w:szCs w:val="21"/>
        </w:rPr>
        <w:t>Procedura</w:t>
      </w:r>
      <w:r w:rsidRPr="00D967DE">
        <w:rPr>
          <w:rFonts w:ascii="Aptos Narrow" w:hAnsi="Aptos Narrow"/>
          <w:sz w:val="21"/>
          <w:szCs w:val="21"/>
        </w:rPr>
        <w:t xml:space="preserve">. </w:t>
      </w:r>
      <w:r w:rsidR="003932E6" w:rsidRPr="00D967DE">
        <w:rPr>
          <w:rFonts w:ascii="Aptos Narrow" w:hAnsi="Aptos Narrow"/>
          <w:sz w:val="21"/>
          <w:szCs w:val="21"/>
        </w:rPr>
        <w:t xml:space="preserve">Wniosek o ustalenie prawa do zasiłku składa się w Miejskim Ośrodku Pomocy Rodzinie lub </w:t>
      </w:r>
      <w:r w:rsidR="00F80765" w:rsidRPr="00D967DE">
        <w:rPr>
          <w:rFonts w:ascii="Aptos Narrow" w:hAnsi="Aptos Narrow"/>
          <w:sz w:val="21"/>
          <w:szCs w:val="21"/>
        </w:rPr>
        <w:t>urzędzie</w:t>
      </w:r>
      <w:r w:rsidR="003932E6" w:rsidRPr="00D967DE">
        <w:rPr>
          <w:rFonts w:ascii="Aptos Narrow" w:hAnsi="Aptos Narrow"/>
          <w:sz w:val="21"/>
          <w:szCs w:val="21"/>
        </w:rPr>
        <w:t xml:space="preserve"> miasta wraz z innymi dokumentami. </w:t>
      </w:r>
      <w:r w:rsidR="00325193" w:rsidRPr="00D967DE">
        <w:rPr>
          <w:rFonts w:ascii="Aptos Narrow" w:hAnsi="Aptos Narrow"/>
          <w:sz w:val="21"/>
          <w:szCs w:val="21"/>
        </w:rPr>
        <w:t xml:space="preserve">Zasiłek pielęgnacyjny </w:t>
      </w:r>
      <w:r w:rsidR="00F80765" w:rsidRPr="00D967DE">
        <w:rPr>
          <w:rFonts w:ascii="Aptos Narrow" w:hAnsi="Aptos Narrow"/>
          <w:sz w:val="21"/>
          <w:szCs w:val="21"/>
        </w:rPr>
        <w:t>przyznawany</w:t>
      </w:r>
      <w:r w:rsidR="00325193" w:rsidRPr="00D967DE">
        <w:rPr>
          <w:rFonts w:ascii="Aptos Narrow" w:hAnsi="Aptos Narrow"/>
          <w:sz w:val="21"/>
          <w:szCs w:val="21"/>
        </w:rPr>
        <w:t xml:space="preserve"> jest decyzj</w:t>
      </w:r>
      <w:r w:rsidR="00F22889">
        <w:rPr>
          <w:rFonts w:ascii="Aptos Narrow" w:hAnsi="Aptos Narrow"/>
          <w:sz w:val="21"/>
          <w:szCs w:val="21"/>
        </w:rPr>
        <w:t>ą</w:t>
      </w:r>
      <w:r w:rsidR="00325193" w:rsidRPr="00D967DE">
        <w:rPr>
          <w:rFonts w:ascii="Aptos Narrow" w:hAnsi="Aptos Narrow"/>
          <w:sz w:val="21"/>
          <w:szCs w:val="21"/>
        </w:rPr>
        <w:t xml:space="preserve"> wójta (burmistrza, prezydenta) – nie przysługuje on, jeśli wnioskującemu został przyznany dodatek pielęgnacyjny przez ZUS.</w:t>
      </w:r>
    </w:p>
    <w:p w14:paraId="1F71FAF4" w14:textId="77777777" w:rsidR="00C311A9" w:rsidRDefault="00C311A9" w:rsidP="00D967DE">
      <w:pPr>
        <w:jc w:val="both"/>
        <w:rPr>
          <w:rFonts w:ascii="Aptos Narrow" w:hAnsi="Aptos Narrow"/>
          <w:b/>
          <w:bCs/>
          <w:sz w:val="21"/>
          <w:szCs w:val="21"/>
        </w:rPr>
      </w:pPr>
    </w:p>
    <w:p w14:paraId="47C95532" w14:textId="579E71DB" w:rsidR="00A44FCA" w:rsidRPr="00E778B0" w:rsidRDefault="00A44FCA" w:rsidP="00D967DE">
      <w:pPr>
        <w:pStyle w:val="Akapitzlist"/>
        <w:numPr>
          <w:ilvl w:val="0"/>
          <w:numId w:val="10"/>
        </w:numPr>
        <w:jc w:val="both"/>
        <w:rPr>
          <w:rFonts w:ascii="Aptos Narrow" w:hAnsi="Aptos Narrow"/>
          <w:b/>
          <w:bCs/>
          <w:sz w:val="21"/>
          <w:szCs w:val="21"/>
        </w:rPr>
      </w:pPr>
      <w:r w:rsidRPr="00E778B0">
        <w:rPr>
          <w:rFonts w:ascii="Aptos Narrow" w:hAnsi="Aptos Narrow"/>
          <w:b/>
          <w:bCs/>
          <w:sz w:val="21"/>
          <w:szCs w:val="21"/>
        </w:rPr>
        <w:lastRenderedPageBreak/>
        <w:t xml:space="preserve">Zasiłek celowy </w:t>
      </w:r>
    </w:p>
    <w:p w14:paraId="11D6394E" w14:textId="705B7A00" w:rsidR="00A44FCA" w:rsidRDefault="003C28AA" w:rsidP="00D967DE">
      <w:pPr>
        <w:jc w:val="both"/>
        <w:rPr>
          <w:rFonts w:ascii="Aptos Narrow" w:hAnsi="Aptos Narrow"/>
          <w:b/>
          <w:bCs/>
          <w:sz w:val="21"/>
          <w:szCs w:val="21"/>
        </w:rPr>
      </w:pPr>
      <w:r>
        <w:rPr>
          <w:rFonts w:ascii="Aptos Narrow" w:hAnsi="Aptos Narrow"/>
          <w:b/>
          <w:bCs/>
          <w:sz w:val="21"/>
          <w:szCs w:val="21"/>
        </w:rPr>
        <w:t xml:space="preserve">Podstawa. </w:t>
      </w:r>
      <w:r w:rsidR="00A44FCA" w:rsidRPr="00D967DE">
        <w:rPr>
          <w:rFonts w:ascii="Aptos Narrow" w:hAnsi="Aptos Narrow"/>
          <w:sz w:val="21"/>
          <w:szCs w:val="21"/>
        </w:rPr>
        <w:t>Zasiłek celowy przyznawany jest na pokrycie kosztów konkretnego zakupu lub usługi, np. leków, wyrobów medycznych lub leczenia.</w:t>
      </w:r>
      <w:r w:rsidR="00A44FCA">
        <w:rPr>
          <w:rFonts w:ascii="Aptos Narrow" w:hAnsi="Aptos Narrow"/>
          <w:b/>
          <w:bCs/>
          <w:sz w:val="21"/>
          <w:szCs w:val="21"/>
        </w:rPr>
        <w:t xml:space="preserve"> </w:t>
      </w:r>
    </w:p>
    <w:p w14:paraId="232E2C97" w14:textId="77777777" w:rsidR="003C28AA" w:rsidRDefault="003C28AA" w:rsidP="00D967DE">
      <w:pPr>
        <w:jc w:val="both"/>
        <w:rPr>
          <w:rFonts w:ascii="Aptos Narrow" w:hAnsi="Aptos Narrow"/>
          <w:b/>
          <w:bCs/>
          <w:sz w:val="21"/>
          <w:szCs w:val="21"/>
        </w:rPr>
      </w:pPr>
    </w:p>
    <w:p w14:paraId="785DF693" w14:textId="2CBA085A" w:rsidR="00A44FCA" w:rsidRDefault="003C28AA" w:rsidP="00D967DE">
      <w:pPr>
        <w:jc w:val="both"/>
        <w:rPr>
          <w:rFonts w:ascii="Aptos Narrow" w:hAnsi="Aptos Narrow"/>
          <w:b/>
          <w:bCs/>
          <w:sz w:val="21"/>
          <w:szCs w:val="21"/>
        </w:rPr>
      </w:pPr>
      <w:r>
        <w:rPr>
          <w:rFonts w:ascii="Aptos Narrow" w:hAnsi="Aptos Narrow"/>
          <w:b/>
          <w:bCs/>
          <w:sz w:val="21"/>
          <w:szCs w:val="21"/>
        </w:rPr>
        <w:t xml:space="preserve">Procedura. </w:t>
      </w:r>
      <w:r w:rsidR="00A44FCA" w:rsidRPr="00D967DE">
        <w:rPr>
          <w:rFonts w:ascii="Aptos Narrow" w:hAnsi="Aptos Narrow"/>
          <w:sz w:val="21"/>
          <w:szCs w:val="21"/>
        </w:rPr>
        <w:t>Wniosek o przyznanie zasiłku celowego składa się do Miejskiego Ośrodka Pomocy Społecznej. Do wniosku należy dołączyć dokumenty potwierdzające sytuację finansową wnioskodawcy oraz inne dokumenty uzasadniające żądanie zawarte we wniosku</w:t>
      </w:r>
    </w:p>
    <w:p w14:paraId="630E23DA" w14:textId="77777777" w:rsidR="00A44FCA" w:rsidRPr="00A44FCA" w:rsidRDefault="00A44FCA" w:rsidP="00D967DE">
      <w:pPr>
        <w:jc w:val="both"/>
        <w:rPr>
          <w:rFonts w:ascii="Aptos Narrow" w:hAnsi="Aptos Narrow"/>
          <w:b/>
          <w:bCs/>
          <w:sz w:val="21"/>
          <w:szCs w:val="21"/>
        </w:rPr>
      </w:pPr>
    </w:p>
    <w:p w14:paraId="3E0C99F7" w14:textId="37B10179" w:rsidR="00EA2F01" w:rsidRPr="00F22889" w:rsidRDefault="00F80765" w:rsidP="00F22889">
      <w:pPr>
        <w:pStyle w:val="Akapitzlist"/>
        <w:numPr>
          <w:ilvl w:val="0"/>
          <w:numId w:val="9"/>
        </w:numPr>
        <w:jc w:val="both"/>
        <w:rPr>
          <w:rFonts w:ascii="Aptos Narrow" w:hAnsi="Aptos Narrow"/>
          <w:b/>
          <w:bCs/>
          <w:sz w:val="21"/>
          <w:szCs w:val="21"/>
        </w:rPr>
      </w:pPr>
      <w:r w:rsidRPr="00F22889">
        <w:rPr>
          <w:rFonts w:ascii="Aptos Narrow" w:hAnsi="Aptos Narrow"/>
          <w:b/>
          <w:bCs/>
          <w:sz w:val="21"/>
          <w:szCs w:val="21"/>
        </w:rPr>
        <w:t>Dofinansowanie</w:t>
      </w:r>
      <w:r w:rsidR="00C311A9" w:rsidRPr="00F22889">
        <w:rPr>
          <w:rFonts w:ascii="Aptos Narrow" w:hAnsi="Aptos Narrow"/>
          <w:b/>
          <w:bCs/>
          <w:sz w:val="21"/>
          <w:szCs w:val="21"/>
        </w:rPr>
        <w:t xml:space="preserve"> z </w:t>
      </w:r>
      <w:r w:rsidR="00120CC7" w:rsidRPr="00F22889">
        <w:rPr>
          <w:rFonts w:ascii="Aptos Narrow" w:hAnsi="Aptos Narrow"/>
          <w:b/>
          <w:bCs/>
          <w:sz w:val="21"/>
          <w:szCs w:val="21"/>
        </w:rPr>
        <w:t>Państwowego Funduszu Rehabilitacji Osób Niepełnosprawnych.</w:t>
      </w:r>
    </w:p>
    <w:p w14:paraId="0BA2A259" w14:textId="71D04CE2" w:rsidR="00EA2F01" w:rsidRPr="00D967DE" w:rsidRDefault="00120CC7" w:rsidP="00D967DE">
      <w:pPr>
        <w:jc w:val="both"/>
        <w:rPr>
          <w:rFonts w:ascii="Aptos Narrow" w:hAnsi="Aptos Narrow"/>
          <w:sz w:val="21"/>
          <w:szCs w:val="21"/>
        </w:rPr>
      </w:pPr>
      <w:r>
        <w:rPr>
          <w:rFonts w:ascii="Aptos Narrow" w:hAnsi="Aptos Narrow"/>
          <w:b/>
          <w:bCs/>
          <w:sz w:val="21"/>
          <w:szCs w:val="21"/>
        </w:rPr>
        <w:t xml:space="preserve">Podstawa. </w:t>
      </w:r>
      <w:r w:rsidR="00EA2F01" w:rsidRPr="00D967DE">
        <w:rPr>
          <w:rFonts w:ascii="Aptos Narrow" w:hAnsi="Aptos Narrow"/>
          <w:sz w:val="21"/>
          <w:szCs w:val="21"/>
        </w:rPr>
        <w:t xml:space="preserve">Dofinansowanie </w:t>
      </w:r>
      <w:r w:rsidRPr="00D967DE">
        <w:rPr>
          <w:rFonts w:ascii="Aptos Narrow" w:hAnsi="Aptos Narrow"/>
          <w:sz w:val="21"/>
          <w:szCs w:val="21"/>
        </w:rPr>
        <w:t xml:space="preserve">z PFRON </w:t>
      </w:r>
      <w:r w:rsidR="00EA2F01" w:rsidRPr="00D967DE">
        <w:rPr>
          <w:rFonts w:ascii="Aptos Narrow" w:hAnsi="Aptos Narrow"/>
          <w:sz w:val="21"/>
          <w:szCs w:val="21"/>
        </w:rPr>
        <w:t xml:space="preserve">przysługuje na </w:t>
      </w:r>
      <w:r w:rsidR="003932E6" w:rsidRPr="00D967DE">
        <w:rPr>
          <w:rFonts w:ascii="Aptos Narrow" w:hAnsi="Aptos Narrow"/>
          <w:sz w:val="21"/>
          <w:szCs w:val="21"/>
        </w:rPr>
        <w:t xml:space="preserve">zakup sprzętu rehabilitacyjnego, opłacenie turnusu rehabilitacyjnego lub </w:t>
      </w:r>
      <w:r w:rsidR="00EA2F01" w:rsidRPr="00D967DE">
        <w:rPr>
          <w:rFonts w:ascii="Aptos Narrow" w:hAnsi="Aptos Narrow"/>
          <w:sz w:val="21"/>
          <w:szCs w:val="21"/>
        </w:rPr>
        <w:t xml:space="preserve">usunięcie barier architektonicznych, technicznych lub komunikacyjnych, które dziecko napotyka po powrocie z </w:t>
      </w:r>
      <w:r w:rsidR="00F80765" w:rsidRPr="00D967DE">
        <w:rPr>
          <w:rFonts w:ascii="Aptos Narrow" w:hAnsi="Aptos Narrow"/>
          <w:sz w:val="21"/>
          <w:szCs w:val="21"/>
        </w:rPr>
        <w:t>kliniki</w:t>
      </w:r>
      <w:r w:rsidR="003932E6" w:rsidRPr="00D967DE">
        <w:rPr>
          <w:rFonts w:ascii="Aptos Narrow" w:hAnsi="Aptos Narrow"/>
          <w:sz w:val="21"/>
          <w:szCs w:val="21"/>
        </w:rPr>
        <w:t>.</w:t>
      </w:r>
    </w:p>
    <w:p w14:paraId="123FDA05" w14:textId="19639993" w:rsidR="00EA2F01" w:rsidRPr="00D967DE" w:rsidRDefault="00120CC7" w:rsidP="00D967DE">
      <w:pPr>
        <w:jc w:val="both"/>
        <w:rPr>
          <w:rFonts w:ascii="Aptos Narrow" w:hAnsi="Aptos Narrow"/>
          <w:sz w:val="21"/>
          <w:szCs w:val="21"/>
        </w:rPr>
      </w:pPr>
      <w:r>
        <w:rPr>
          <w:rFonts w:ascii="Aptos Narrow" w:hAnsi="Aptos Narrow"/>
          <w:b/>
          <w:bCs/>
          <w:sz w:val="21"/>
          <w:szCs w:val="21"/>
        </w:rPr>
        <w:t xml:space="preserve">Procedura. </w:t>
      </w:r>
      <w:r w:rsidR="00EA2F01" w:rsidRPr="00D967DE">
        <w:rPr>
          <w:rFonts w:ascii="Aptos Narrow" w:hAnsi="Aptos Narrow"/>
          <w:sz w:val="21"/>
          <w:szCs w:val="21"/>
        </w:rPr>
        <w:t xml:space="preserve">Wniosek składa się do Powiatowego Centrum Pomocy Rodzinie. Należy w nim wskazać </w:t>
      </w:r>
      <w:r w:rsidR="00E778B0" w:rsidRPr="00D967DE">
        <w:rPr>
          <w:rFonts w:ascii="Aptos Narrow" w:hAnsi="Aptos Narrow"/>
          <w:sz w:val="21"/>
          <w:szCs w:val="21"/>
        </w:rPr>
        <w:t>kwotę</w:t>
      </w:r>
      <w:r w:rsidR="00EA2F01" w:rsidRPr="00D967DE">
        <w:rPr>
          <w:rFonts w:ascii="Aptos Narrow" w:hAnsi="Aptos Narrow"/>
          <w:sz w:val="21"/>
          <w:szCs w:val="21"/>
        </w:rPr>
        <w:t xml:space="preserve">, przedmiot, przewidywany koszt, termin </w:t>
      </w:r>
      <w:r w:rsidR="00F80765" w:rsidRPr="00D967DE">
        <w:rPr>
          <w:rFonts w:ascii="Aptos Narrow" w:hAnsi="Aptos Narrow"/>
          <w:sz w:val="21"/>
          <w:szCs w:val="21"/>
        </w:rPr>
        <w:t>rozpoczęcia</w:t>
      </w:r>
      <w:r w:rsidR="00EA2F01" w:rsidRPr="00D967DE">
        <w:rPr>
          <w:rFonts w:ascii="Aptos Narrow" w:hAnsi="Aptos Narrow"/>
          <w:sz w:val="21"/>
          <w:szCs w:val="21"/>
        </w:rPr>
        <w:t xml:space="preserve"> czas realizacji zadania. </w:t>
      </w:r>
      <w:r w:rsidR="00E778B0" w:rsidRPr="00D967DE">
        <w:rPr>
          <w:rFonts w:ascii="Aptos Narrow" w:hAnsi="Aptos Narrow"/>
          <w:sz w:val="21"/>
          <w:szCs w:val="21"/>
        </w:rPr>
        <w:t xml:space="preserve">Należy również posiadać dokument potwierdzający niepełnosprawność i spełniać kryterium dochodowe. </w:t>
      </w:r>
    </w:p>
    <w:p w14:paraId="11760415" w14:textId="77777777" w:rsidR="008C1F73" w:rsidRDefault="008C1F73" w:rsidP="00D967DE">
      <w:pPr>
        <w:jc w:val="both"/>
        <w:rPr>
          <w:rFonts w:ascii="Aptos Narrow" w:hAnsi="Aptos Narrow"/>
          <w:b/>
          <w:bCs/>
          <w:sz w:val="21"/>
          <w:szCs w:val="21"/>
        </w:rPr>
      </w:pPr>
    </w:p>
    <w:p w14:paraId="6DF8CC08" w14:textId="3B8D880D" w:rsidR="00E778B0" w:rsidRDefault="00E778B0" w:rsidP="009F495A">
      <w:pPr>
        <w:rPr>
          <w:rFonts w:ascii="Aptos Narrow" w:hAnsi="Aptos Narrow"/>
          <w:b/>
          <w:bCs/>
          <w:sz w:val="21"/>
          <w:szCs w:val="21"/>
        </w:rPr>
      </w:pPr>
    </w:p>
    <w:p w14:paraId="2C083B02" w14:textId="77777777" w:rsidR="00C311A9" w:rsidRDefault="00C311A9" w:rsidP="009F495A">
      <w:pPr>
        <w:rPr>
          <w:rFonts w:ascii="Aptos Narrow" w:hAnsi="Aptos Narrow"/>
          <w:b/>
          <w:bCs/>
          <w:sz w:val="21"/>
          <w:szCs w:val="21"/>
        </w:rPr>
      </w:pPr>
    </w:p>
    <w:p w14:paraId="04BD379C" w14:textId="6B582A91" w:rsidR="00CB4B20" w:rsidRPr="009F495A" w:rsidRDefault="00CB4B20" w:rsidP="009F495A">
      <w:pPr>
        <w:rPr>
          <w:rFonts w:ascii="Aptos Narrow" w:hAnsi="Aptos Narrow"/>
          <w:b/>
          <w:bCs/>
          <w:sz w:val="21"/>
          <w:szCs w:val="21"/>
        </w:rPr>
      </w:pPr>
    </w:p>
    <w:sectPr w:rsidR="00CB4B20" w:rsidRPr="009F495A" w:rsidSect="00405DA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130A8"/>
    <w:multiLevelType w:val="hybridMultilevel"/>
    <w:tmpl w:val="77569A2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F4DFE"/>
    <w:multiLevelType w:val="hybridMultilevel"/>
    <w:tmpl w:val="8BB4FA8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37309"/>
    <w:multiLevelType w:val="hybridMultilevel"/>
    <w:tmpl w:val="7D0CCCD8"/>
    <w:lvl w:ilvl="0" w:tplc="C03E7A6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10670"/>
    <w:multiLevelType w:val="hybridMultilevel"/>
    <w:tmpl w:val="67522F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393A61"/>
    <w:multiLevelType w:val="hybridMultilevel"/>
    <w:tmpl w:val="27AC5B7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66D49B3"/>
    <w:multiLevelType w:val="hybridMultilevel"/>
    <w:tmpl w:val="96CC917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BF72EC"/>
    <w:multiLevelType w:val="hybridMultilevel"/>
    <w:tmpl w:val="E51C2832"/>
    <w:lvl w:ilvl="0" w:tplc="6714CE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8278FD"/>
    <w:multiLevelType w:val="hybridMultilevel"/>
    <w:tmpl w:val="7ACA3588"/>
    <w:lvl w:ilvl="0" w:tplc="F97CB8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8657C"/>
    <w:multiLevelType w:val="hybridMultilevel"/>
    <w:tmpl w:val="F16C4768"/>
    <w:lvl w:ilvl="0" w:tplc="FF8080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685E8A"/>
    <w:multiLevelType w:val="hybridMultilevel"/>
    <w:tmpl w:val="89E0BD2C"/>
    <w:lvl w:ilvl="0" w:tplc="526C67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D669BB"/>
    <w:multiLevelType w:val="hybridMultilevel"/>
    <w:tmpl w:val="B9047076"/>
    <w:lvl w:ilvl="0" w:tplc="CAA6CE3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913206">
    <w:abstractNumId w:val="10"/>
  </w:num>
  <w:num w:numId="2" w16cid:durableId="919406282">
    <w:abstractNumId w:val="4"/>
  </w:num>
  <w:num w:numId="3" w16cid:durableId="432482871">
    <w:abstractNumId w:val="0"/>
  </w:num>
  <w:num w:numId="4" w16cid:durableId="587620139">
    <w:abstractNumId w:val="3"/>
  </w:num>
  <w:num w:numId="5" w16cid:durableId="2137402979">
    <w:abstractNumId w:val="1"/>
  </w:num>
  <w:num w:numId="6" w16cid:durableId="494953456">
    <w:abstractNumId w:val="5"/>
  </w:num>
  <w:num w:numId="7" w16cid:durableId="116798965">
    <w:abstractNumId w:val="9"/>
  </w:num>
  <w:num w:numId="8" w16cid:durableId="1446195823">
    <w:abstractNumId w:val="8"/>
  </w:num>
  <w:num w:numId="9" w16cid:durableId="1699118605">
    <w:abstractNumId w:val="7"/>
  </w:num>
  <w:num w:numId="10" w16cid:durableId="1916628254">
    <w:abstractNumId w:val="2"/>
  </w:num>
  <w:num w:numId="11" w16cid:durableId="3358120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16A"/>
    <w:rsid w:val="0001633E"/>
    <w:rsid w:val="00021BB5"/>
    <w:rsid w:val="000656B3"/>
    <w:rsid w:val="0011279B"/>
    <w:rsid w:val="00120CC7"/>
    <w:rsid w:val="00131465"/>
    <w:rsid w:val="00150613"/>
    <w:rsid w:val="001538D2"/>
    <w:rsid w:val="00167C5B"/>
    <w:rsid w:val="0019624B"/>
    <w:rsid w:val="0020533F"/>
    <w:rsid w:val="0023735E"/>
    <w:rsid w:val="002439EB"/>
    <w:rsid w:val="00282DFF"/>
    <w:rsid w:val="00286054"/>
    <w:rsid w:val="0028695B"/>
    <w:rsid w:val="002C37A0"/>
    <w:rsid w:val="002E4BB0"/>
    <w:rsid w:val="002E7E8C"/>
    <w:rsid w:val="00325193"/>
    <w:rsid w:val="00342FF3"/>
    <w:rsid w:val="003932E6"/>
    <w:rsid w:val="003C28AA"/>
    <w:rsid w:val="003C50D0"/>
    <w:rsid w:val="003E7D20"/>
    <w:rsid w:val="00405DAD"/>
    <w:rsid w:val="004443D2"/>
    <w:rsid w:val="0045413A"/>
    <w:rsid w:val="00523219"/>
    <w:rsid w:val="005344E3"/>
    <w:rsid w:val="00623869"/>
    <w:rsid w:val="00630263"/>
    <w:rsid w:val="006416FD"/>
    <w:rsid w:val="006757B7"/>
    <w:rsid w:val="006937EB"/>
    <w:rsid w:val="006D37D2"/>
    <w:rsid w:val="007D616A"/>
    <w:rsid w:val="007F6D38"/>
    <w:rsid w:val="008075E6"/>
    <w:rsid w:val="00816CDB"/>
    <w:rsid w:val="00895A12"/>
    <w:rsid w:val="008B6AB0"/>
    <w:rsid w:val="008C1F73"/>
    <w:rsid w:val="00980DD9"/>
    <w:rsid w:val="00996E1B"/>
    <w:rsid w:val="009A27A7"/>
    <w:rsid w:val="009F0956"/>
    <w:rsid w:val="009F495A"/>
    <w:rsid w:val="00A22F21"/>
    <w:rsid w:val="00A41B83"/>
    <w:rsid w:val="00A44FCA"/>
    <w:rsid w:val="00A84EF3"/>
    <w:rsid w:val="00A90C73"/>
    <w:rsid w:val="00AE3AC0"/>
    <w:rsid w:val="00AE6D68"/>
    <w:rsid w:val="00AF5580"/>
    <w:rsid w:val="00BD74D4"/>
    <w:rsid w:val="00BE2762"/>
    <w:rsid w:val="00C311A9"/>
    <w:rsid w:val="00C60817"/>
    <w:rsid w:val="00C96BA8"/>
    <w:rsid w:val="00CA088E"/>
    <w:rsid w:val="00CB4B20"/>
    <w:rsid w:val="00CD013B"/>
    <w:rsid w:val="00CE6C06"/>
    <w:rsid w:val="00D02561"/>
    <w:rsid w:val="00D042F1"/>
    <w:rsid w:val="00D2700D"/>
    <w:rsid w:val="00D462DF"/>
    <w:rsid w:val="00D8272F"/>
    <w:rsid w:val="00D9402B"/>
    <w:rsid w:val="00D967DE"/>
    <w:rsid w:val="00E5085A"/>
    <w:rsid w:val="00E778B0"/>
    <w:rsid w:val="00E93539"/>
    <w:rsid w:val="00EA2F01"/>
    <w:rsid w:val="00EE6C50"/>
    <w:rsid w:val="00EF1C02"/>
    <w:rsid w:val="00F046A5"/>
    <w:rsid w:val="00F15664"/>
    <w:rsid w:val="00F22889"/>
    <w:rsid w:val="00F46F97"/>
    <w:rsid w:val="00F80765"/>
    <w:rsid w:val="00FE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6A20B"/>
  <w15:chartTrackingRefBased/>
  <w15:docId w15:val="{08B92F82-EF98-DB4E-AE7A-17F262020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D61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61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61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61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61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61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61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61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61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61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61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61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616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616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616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616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616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616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61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6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616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D61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61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D616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616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D616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61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616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61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1556</Words>
  <Characters>9341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Jaworek</dc:creator>
  <cp:keywords/>
  <dc:description/>
  <cp:lastModifiedBy>Anna Płatkowska</cp:lastModifiedBy>
  <cp:revision>2</cp:revision>
  <dcterms:created xsi:type="dcterms:W3CDTF">2025-07-24T09:45:00Z</dcterms:created>
  <dcterms:modified xsi:type="dcterms:W3CDTF">2025-07-24T09:45:00Z</dcterms:modified>
</cp:coreProperties>
</file>