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6BCBA" w14:textId="12741B41" w:rsidR="008E3750" w:rsidRDefault="008E3750"/>
    <w:p w14:paraId="0B463D2C" w14:textId="00CD7E53" w:rsidR="00860F0A" w:rsidRDefault="00860F0A" w:rsidP="00860F0A">
      <w:pPr>
        <w:jc w:val="right"/>
      </w:pPr>
      <w:r>
        <w:t xml:space="preserve">Warszawa, dnia </w:t>
      </w:r>
      <w:r w:rsidR="0025246B">
        <w:t>5</w:t>
      </w:r>
      <w:r w:rsidR="004C031A">
        <w:t xml:space="preserve"> </w:t>
      </w:r>
      <w:r w:rsidR="0025246B">
        <w:t>września</w:t>
      </w:r>
      <w:r>
        <w:t xml:space="preserve"> 2019 r.</w:t>
      </w:r>
    </w:p>
    <w:p w14:paraId="371105CE" w14:textId="23189178" w:rsidR="00860F0A" w:rsidRDefault="00860F0A" w:rsidP="00860F0A">
      <w:pPr>
        <w:jc w:val="right"/>
      </w:pPr>
    </w:p>
    <w:p w14:paraId="7BA38DAA" w14:textId="77777777" w:rsidR="00860F0A" w:rsidRDefault="00860F0A" w:rsidP="00860F0A">
      <w:pPr>
        <w:jc w:val="center"/>
      </w:pPr>
    </w:p>
    <w:p w14:paraId="1DCEA912" w14:textId="5BBF9054" w:rsidR="00860F0A" w:rsidRDefault="0025246B" w:rsidP="00860F0A">
      <w:pPr>
        <w:jc w:val="center"/>
        <w:rPr>
          <w:b/>
          <w:bCs/>
        </w:rPr>
      </w:pPr>
      <w:r>
        <w:rPr>
          <w:b/>
          <w:bCs/>
        </w:rPr>
        <w:t>Wyjaśnienia oraz modyfikacja SIWZ</w:t>
      </w:r>
    </w:p>
    <w:p w14:paraId="3163CEAE" w14:textId="77777777" w:rsidR="00860F0A" w:rsidRDefault="00860F0A" w:rsidP="00860F0A">
      <w:pPr>
        <w:jc w:val="both"/>
      </w:pPr>
    </w:p>
    <w:p w14:paraId="65BCF372" w14:textId="6C4805CE" w:rsidR="00860F0A" w:rsidRPr="008E4001" w:rsidRDefault="00860F0A" w:rsidP="00860F0A">
      <w:pPr>
        <w:jc w:val="both"/>
      </w:pPr>
      <w:r w:rsidRPr="008E4001">
        <w:t>Szanowni Państwo,</w:t>
      </w:r>
    </w:p>
    <w:p w14:paraId="3512FC58" w14:textId="0321FDEB" w:rsidR="004813BC" w:rsidRPr="008E4001" w:rsidRDefault="00860F0A" w:rsidP="0025246B">
      <w:pPr>
        <w:jc w:val="both"/>
      </w:pPr>
      <w:r w:rsidRPr="008E4001">
        <w:t xml:space="preserve">Zamawiający, FUNDACJA Ewy Błaszczyk „AKOGO?” ul. Podleśna 4, 01-673 Warszawa, realizując Projekt dofinansowany ze środków Funduszu Pomocy Pokrzywdzonym oraz Pomocy Postpenitencjarnej-Funduszu Sprawiedliwości w zakresie Wsparcia i rozwoju instytucjonalnego systemu pomocy osobom pokrzywdzonym przestępstwem i świadkom poprzez utworzenie Sieci Pomocy Pokrzywdzonym Przestępstwem- TYP PLACÓWKI – SPECJALISTYCZNE CENTRA POMOCY dla jednostek niezaliczanych do sektora finansów publicznych i niedziałających w celu osiągnięcia zysku, w tym stowarzyszeń, fundacji, organizacji i instytucji na lata 2019-2021, </w:t>
      </w:r>
      <w:r w:rsidR="0025246B" w:rsidRPr="008E4001">
        <w:t>informuje że w prowadzonym postępowaniu wpłynęły pytania od wykonawców. Poniżej Zamawiający przesyła treść zadanych pytań i udzielonych odpowiedzi:</w:t>
      </w:r>
    </w:p>
    <w:p w14:paraId="43ADC185" w14:textId="77777777" w:rsidR="0025246B" w:rsidRPr="008E4001" w:rsidRDefault="0025246B" w:rsidP="0025246B">
      <w:pPr>
        <w:pStyle w:val="Akapitzlist"/>
        <w:numPr>
          <w:ilvl w:val="0"/>
          <w:numId w:val="1"/>
        </w:numPr>
        <w:spacing w:after="160" w:line="259" w:lineRule="auto"/>
      </w:pPr>
      <w:r w:rsidRPr="008E4001">
        <w:t>Czy Zamawiający może ujednolicić wymagania dot. instrukcji obsługi do dostarczanych urządzeń opisanych w SIWZ pkt. 2 „Opis urządzeń”, podpunkt 2 oraz zał. nr 3 do Umowy par. 2 „Dokumentacja” podpunkt 2/2) i wymagać instrukcji obsługi w języku polskim w wersji papierowej lub elektronicznej?</w:t>
      </w:r>
    </w:p>
    <w:p w14:paraId="7BE5F2F0" w14:textId="77777777" w:rsidR="0025246B" w:rsidRPr="008E4001" w:rsidRDefault="0025246B" w:rsidP="0025246B">
      <w:pPr>
        <w:pStyle w:val="Akapitzlist"/>
        <w:spacing w:after="160" w:line="259" w:lineRule="auto"/>
      </w:pPr>
    </w:p>
    <w:p w14:paraId="3FA5E968" w14:textId="77777777" w:rsidR="0025246B" w:rsidRPr="008E4001" w:rsidRDefault="0025246B" w:rsidP="0025246B">
      <w:pPr>
        <w:pStyle w:val="Akapitzlist"/>
        <w:spacing w:after="160" w:line="259" w:lineRule="auto"/>
      </w:pPr>
      <w:r w:rsidRPr="008E4001">
        <w:rPr>
          <w:b/>
          <w:bCs/>
        </w:rPr>
        <w:t>Odp</w:t>
      </w:r>
      <w:r w:rsidRPr="008E4001">
        <w:t>.: Zamawiający informuje, że w postulowanym zakresie przychyla się do wniosku wykonawcy i wymagać będzie złożenia instrukcji obsługi w języku polskim w wersji papierowej lub elektronicznej.</w:t>
      </w:r>
    </w:p>
    <w:p w14:paraId="5AF81D50" w14:textId="77777777" w:rsidR="0025246B" w:rsidRPr="008E4001" w:rsidRDefault="0025246B" w:rsidP="0025246B">
      <w:pPr>
        <w:pStyle w:val="Akapitzlist"/>
        <w:spacing w:after="160" w:line="259" w:lineRule="auto"/>
      </w:pPr>
    </w:p>
    <w:p w14:paraId="7B895A6E" w14:textId="77777777" w:rsidR="0025246B" w:rsidRPr="008E4001" w:rsidRDefault="0025246B" w:rsidP="0025246B">
      <w:pPr>
        <w:pStyle w:val="Akapitzlist"/>
        <w:numPr>
          <w:ilvl w:val="0"/>
          <w:numId w:val="1"/>
        </w:numPr>
        <w:spacing w:after="160" w:line="259" w:lineRule="auto"/>
      </w:pPr>
      <w:r w:rsidRPr="008E4001">
        <w:t>Czy Zamawiający z uwagi na około 2 letni okres magazynowania urządzeń przychyli się do naszej prośby, aby zmniejszyć wartość zabezpieczenia z 5% do 2%  ceny całkowitej oferty brutto? W obecnych zapisach SIWZ w pkt 17, podpunkt 1 oraz 7 jest określone, że 70% tego zabezpieczenia będzie zwrócone do 30 dni od dnia wykonania zamówienia (czyli po około 2 latach), a 30% po upływie rękojmi (czyli po około 4 latach).</w:t>
      </w:r>
    </w:p>
    <w:p w14:paraId="5F5F1C07" w14:textId="1DFE0434" w:rsidR="0025246B" w:rsidRPr="008E4001" w:rsidRDefault="0025246B" w:rsidP="0025246B">
      <w:pPr>
        <w:ind w:left="708"/>
      </w:pPr>
      <w:r w:rsidRPr="008E4001">
        <w:rPr>
          <w:b/>
          <w:bCs/>
        </w:rPr>
        <w:t>Odp</w:t>
      </w:r>
      <w:r w:rsidRPr="008E4001">
        <w:t>.: Zamawiający nie wyraża zgody na proponowaną zmianę.</w:t>
      </w:r>
    </w:p>
    <w:p w14:paraId="5EC3324D" w14:textId="77777777" w:rsidR="0025246B" w:rsidRPr="008E4001" w:rsidRDefault="0025246B" w:rsidP="0025246B">
      <w:pPr>
        <w:pStyle w:val="Akapitzlist"/>
        <w:spacing w:after="160" w:line="259" w:lineRule="auto"/>
      </w:pPr>
    </w:p>
    <w:p w14:paraId="4165E0F7" w14:textId="79F74A26" w:rsidR="00B12E9D" w:rsidRPr="008E4001" w:rsidRDefault="0025246B" w:rsidP="007F0428">
      <w:pPr>
        <w:pStyle w:val="Akapitzlist"/>
        <w:numPr>
          <w:ilvl w:val="0"/>
          <w:numId w:val="1"/>
        </w:numPr>
        <w:spacing w:after="160" w:line="259" w:lineRule="auto"/>
      </w:pPr>
      <w:r w:rsidRPr="008E4001">
        <w:t>Dot. wanny o regulowanej wysokości -9 szt. – pkt 3: czy Zamawiający dopuści długość całkowitą wanny 1900 mm (+/- 20 mm)?</w:t>
      </w:r>
      <w:r w:rsidR="00B12E9D" w:rsidRPr="008E4001">
        <w:t xml:space="preserve"> </w:t>
      </w:r>
    </w:p>
    <w:p w14:paraId="78D8F941" w14:textId="77777777" w:rsidR="00B12E9D" w:rsidRPr="008E4001" w:rsidRDefault="00B12E9D" w:rsidP="00B12E9D">
      <w:pPr>
        <w:ind w:left="708"/>
      </w:pPr>
      <w:r w:rsidRPr="008E4001">
        <w:rPr>
          <w:b/>
          <w:bCs/>
        </w:rPr>
        <w:t>Odp</w:t>
      </w:r>
      <w:r w:rsidRPr="008E4001">
        <w:t>.: Zamawiający nie wyraża zgody na proponowaną zmianę.</w:t>
      </w:r>
    </w:p>
    <w:p w14:paraId="6073554B" w14:textId="77777777" w:rsidR="00B12E9D" w:rsidRPr="008E4001" w:rsidRDefault="00B12E9D" w:rsidP="00B12E9D">
      <w:pPr>
        <w:pStyle w:val="Akapitzlist"/>
        <w:spacing w:after="160" w:line="259" w:lineRule="auto"/>
      </w:pPr>
    </w:p>
    <w:p w14:paraId="63DA8B3D" w14:textId="77777777" w:rsidR="0025246B" w:rsidRPr="008E4001" w:rsidRDefault="0025246B" w:rsidP="0025246B">
      <w:pPr>
        <w:pStyle w:val="Akapitzlist"/>
      </w:pPr>
    </w:p>
    <w:p w14:paraId="298286B6" w14:textId="7E24DFAE" w:rsidR="00B12E9D" w:rsidRPr="008E4001" w:rsidRDefault="0025246B" w:rsidP="007F0428">
      <w:pPr>
        <w:pStyle w:val="Akapitzlist"/>
        <w:numPr>
          <w:ilvl w:val="0"/>
          <w:numId w:val="1"/>
        </w:numPr>
        <w:spacing w:after="160" w:line="259" w:lineRule="auto"/>
      </w:pPr>
      <w:r w:rsidRPr="008E4001">
        <w:lastRenderedPageBreak/>
        <w:t>Dot. wanny o regulowanej wysokości -9 szt. – pkt 3: czy Zamawiający dopuści szerokość całkowitą wanny 850 mm (+/- 20 mm)?</w:t>
      </w:r>
    </w:p>
    <w:p w14:paraId="2EE22D5D" w14:textId="06166EA7" w:rsidR="0025246B" w:rsidRPr="008E4001" w:rsidRDefault="00B12E9D" w:rsidP="007F0428">
      <w:pPr>
        <w:ind w:left="708"/>
      </w:pPr>
      <w:r w:rsidRPr="008E4001">
        <w:rPr>
          <w:b/>
          <w:bCs/>
        </w:rPr>
        <w:t>Odp</w:t>
      </w:r>
      <w:r w:rsidRPr="008E4001">
        <w:t>.: Zamawiający nie wyraża zgody na proponowaną zmianę.</w:t>
      </w:r>
    </w:p>
    <w:p w14:paraId="0381A169" w14:textId="77777777" w:rsidR="007F0428" w:rsidRPr="008E4001" w:rsidRDefault="0025246B" w:rsidP="0008331A">
      <w:pPr>
        <w:pStyle w:val="Akapitzlist"/>
        <w:numPr>
          <w:ilvl w:val="0"/>
          <w:numId w:val="1"/>
        </w:numPr>
        <w:spacing w:before="120" w:after="120" w:line="259" w:lineRule="auto"/>
      </w:pPr>
      <w:r w:rsidRPr="008E4001">
        <w:t>Dot. wanny o regulowanej wysokości z hydromasażem -2 szt. – pkt 11: czy Zamawiający dopuści wannę bez automatycznego systemu napełniania wodą?</w:t>
      </w:r>
    </w:p>
    <w:p w14:paraId="236A9E77" w14:textId="77777777" w:rsidR="007F0428" w:rsidRPr="008E4001" w:rsidRDefault="007F0428" w:rsidP="007F0428">
      <w:pPr>
        <w:pStyle w:val="Akapitzlist"/>
        <w:spacing w:before="120" w:after="120" w:line="259" w:lineRule="auto"/>
        <w:rPr>
          <w:b/>
          <w:bCs/>
        </w:rPr>
      </w:pPr>
    </w:p>
    <w:p w14:paraId="49567EE3" w14:textId="4C4DF5D3" w:rsidR="0025246B" w:rsidRPr="008E4001" w:rsidRDefault="00F0200E" w:rsidP="007F0428">
      <w:pPr>
        <w:pStyle w:val="Akapitzlist"/>
        <w:spacing w:before="120" w:after="120" w:line="259" w:lineRule="auto"/>
      </w:pPr>
      <w:r w:rsidRPr="008E4001">
        <w:rPr>
          <w:b/>
          <w:bCs/>
        </w:rPr>
        <w:t>Odp</w:t>
      </w:r>
      <w:r w:rsidRPr="008E4001">
        <w:t xml:space="preserve">.: Zamawiający informuje, że dokonał modyfikacji Załącznika nr 1A do SIWZ poprzez rezygnacje z zakupu pozycji asortymentowej – „2 szt. wanny  z hydromasażem”.  </w:t>
      </w:r>
    </w:p>
    <w:p w14:paraId="65DC7B23" w14:textId="77777777" w:rsidR="007F0428" w:rsidRPr="008E4001" w:rsidRDefault="007F0428" w:rsidP="007F0428">
      <w:pPr>
        <w:pStyle w:val="Akapitzlist"/>
        <w:spacing w:before="120" w:after="120" w:line="259" w:lineRule="auto"/>
      </w:pPr>
    </w:p>
    <w:p w14:paraId="58D56F5E" w14:textId="09D1C812" w:rsidR="0014457C" w:rsidRPr="008E4001" w:rsidRDefault="0025246B" w:rsidP="007F0428">
      <w:pPr>
        <w:pStyle w:val="Akapitzlist"/>
        <w:numPr>
          <w:ilvl w:val="0"/>
          <w:numId w:val="1"/>
        </w:numPr>
        <w:spacing w:before="120" w:after="120" w:line="259" w:lineRule="auto"/>
      </w:pPr>
      <w:r w:rsidRPr="008E4001">
        <w:t xml:space="preserve">Dot. wózka inwalidzkiego z poduszką przeciwodleżynową -10 szt. – pkt 2: czy Zamawiający dopuści wózek składany, tylne koła wypinane na </w:t>
      </w:r>
      <w:proofErr w:type="spellStart"/>
      <w:r w:rsidRPr="008E4001">
        <w:t>szybkozłączki</w:t>
      </w:r>
      <w:proofErr w:type="spellEnd"/>
      <w:r w:rsidRPr="008E4001">
        <w:t>, podnóżki wyciągane, podłokietniki odchylane za oparcie, ale nie regulowane góra- dół?</w:t>
      </w:r>
    </w:p>
    <w:p w14:paraId="61052163" w14:textId="1AFF3C39" w:rsidR="0025246B" w:rsidRPr="008E4001" w:rsidRDefault="0014457C" w:rsidP="007F0428">
      <w:pPr>
        <w:ind w:left="708"/>
      </w:pPr>
      <w:r w:rsidRPr="008E4001">
        <w:rPr>
          <w:b/>
          <w:bCs/>
        </w:rPr>
        <w:t>Odp</w:t>
      </w:r>
      <w:r w:rsidRPr="008E4001">
        <w:t>.: Zamawiający dopuszcza proponowaną zmianę.</w:t>
      </w:r>
    </w:p>
    <w:p w14:paraId="12D691F3" w14:textId="6CB4D0E5" w:rsidR="0014457C" w:rsidRPr="008E4001" w:rsidRDefault="0025246B" w:rsidP="007F0428">
      <w:pPr>
        <w:pStyle w:val="Akapitzlist"/>
        <w:numPr>
          <w:ilvl w:val="0"/>
          <w:numId w:val="1"/>
        </w:numPr>
        <w:spacing w:after="160" w:line="259" w:lineRule="auto"/>
      </w:pPr>
      <w:r w:rsidRPr="008E4001">
        <w:t>Dot. wózka inwalidzkiego z poduszką przeciwodleżynową -10 szt. – pkt 8: czy Zamawiający dopuści wózek o szerokości użytkowej siedziska 46 cm (+/- 1 cm) i szerokości całkowitej 64 cm (+/- 1 cm), co jest parametrem lepszym od wymaganego?</w:t>
      </w:r>
    </w:p>
    <w:p w14:paraId="2821CF48" w14:textId="73A3C8BD" w:rsidR="0025246B" w:rsidRPr="008E4001" w:rsidRDefault="0014457C" w:rsidP="007F0428">
      <w:pPr>
        <w:ind w:left="708"/>
      </w:pPr>
      <w:r w:rsidRPr="008E4001">
        <w:rPr>
          <w:b/>
          <w:bCs/>
        </w:rPr>
        <w:t>Odp</w:t>
      </w:r>
      <w:r w:rsidRPr="008E4001">
        <w:t>.: Zamawiający dopuszcza proponowaną zmianę.</w:t>
      </w:r>
    </w:p>
    <w:p w14:paraId="1B33374C" w14:textId="640A981B" w:rsidR="0014457C" w:rsidRPr="008E4001" w:rsidRDefault="0025246B" w:rsidP="007F0428">
      <w:pPr>
        <w:pStyle w:val="Akapitzlist"/>
        <w:numPr>
          <w:ilvl w:val="0"/>
          <w:numId w:val="1"/>
        </w:numPr>
        <w:spacing w:after="160" w:line="259" w:lineRule="auto"/>
      </w:pPr>
      <w:r w:rsidRPr="008E4001">
        <w:t>Dot. podnośnika kąpielowego elektrycznego -15 szt., pkt 9; czy Zamawiający dopuści wymagany zakres regulacji wysokości leża, ale realizowany poprzez przestawianie zaczepów/śrub na kolumnie podnośnika?</w:t>
      </w:r>
    </w:p>
    <w:p w14:paraId="0D6C1BD1" w14:textId="53B1265C" w:rsidR="0014457C" w:rsidRPr="008E4001" w:rsidRDefault="0014457C" w:rsidP="007F0428">
      <w:pPr>
        <w:ind w:left="708"/>
      </w:pPr>
      <w:r w:rsidRPr="008E4001">
        <w:rPr>
          <w:b/>
          <w:bCs/>
        </w:rPr>
        <w:t>Odp</w:t>
      </w:r>
      <w:r w:rsidRPr="008E4001">
        <w:t>.: Zamawiający nie wyraża zgody na proponowaną zmianę.</w:t>
      </w:r>
    </w:p>
    <w:p w14:paraId="74646645" w14:textId="77777777" w:rsidR="0025246B" w:rsidRPr="008E4001" w:rsidRDefault="0025246B" w:rsidP="0025246B">
      <w:pPr>
        <w:pStyle w:val="Akapitzlist"/>
        <w:numPr>
          <w:ilvl w:val="0"/>
          <w:numId w:val="1"/>
        </w:numPr>
        <w:spacing w:after="160" w:line="259" w:lineRule="auto"/>
      </w:pPr>
      <w:r w:rsidRPr="008E4001">
        <w:t>Czy Zamawiający nie popełnił omyłki pisarskiej w zał. nr 4 do SIWZ, w tabeli dla części I zamówienia, pkt 10 wymagając określenia „… wynagrodzenia z tytułu magazynowania sprzętu, o którym mowa w pkt 1-3”? Naszym zdaniem te koszty magazynowania powinny uwzględniać wszystkie urządzenia od pkt 1 do 9.</w:t>
      </w:r>
    </w:p>
    <w:p w14:paraId="0150EB46" w14:textId="6CFBEFB4" w:rsidR="0025246B" w:rsidRPr="008E4001" w:rsidRDefault="0025246B" w:rsidP="007F0428">
      <w:pPr>
        <w:pStyle w:val="Akapitzlist"/>
        <w:spacing w:after="160" w:line="259" w:lineRule="auto"/>
      </w:pPr>
      <w:r w:rsidRPr="008E4001">
        <w:t>Odp.:</w:t>
      </w:r>
      <w:r w:rsidR="00DB3205" w:rsidRPr="008E4001">
        <w:t xml:space="preserve"> Zamawiający zmodyfikował brzmienie załącznika nr 4 do SIWZ poprawiając zaistniałą omyłkę</w:t>
      </w:r>
    </w:p>
    <w:p w14:paraId="1827AC74" w14:textId="77777777" w:rsidR="007F0428" w:rsidRPr="008E4001" w:rsidRDefault="007F0428" w:rsidP="007F0428">
      <w:pPr>
        <w:pStyle w:val="Akapitzlist"/>
        <w:spacing w:after="160" w:line="259" w:lineRule="auto"/>
      </w:pPr>
    </w:p>
    <w:p w14:paraId="185E94EE" w14:textId="77777777" w:rsidR="0025246B" w:rsidRPr="008E4001" w:rsidRDefault="0025246B" w:rsidP="0025246B">
      <w:pPr>
        <w:pStyle w:val="Akapitzlist"/>
        <w:numPr>
          <w:ilvl w:val="0"/>
          <w:numId w:val="1"/>
        </w:numPr>
        <w:spacing w:after="160" w:line="259" w:lineRule="auto"/>
      </w:pPr>
      <w:r w:rsidRPr="008E4001">
        <w:t>Czy Zamawiający nie popełnił omyłki pisarskiej w zał. nr 4 do SIWZ, w tabeli dla części III zamówienia, pkt 25 wpisując tam „Wannę z regulacją wysokości- 9 szt.”? Wanny te bowiem znajdują się w części I zamówienia.</w:t>
      </w:r>
    </w:p>
    <w:p w14:paraId="7F842049" w14:textId="77777777" w:rsidR="0025246B" w:rsidRPr="008E4001" w:rsidRDefault="0025246B" w:rsidP="0025246B">
      <w:pPr>
        <w:pStyle w:val="Akapitzlist"/>
        <w:spacing w:after="160" w:line="259" w:lineRule="auto"/>
      </w:pPr>
      <w:r w:rsidRPr="008E4001">
        <w:t>Odp. Zamawiający zmodyfikował brzmienie załącznika nr 4 do SIWZ poprawiając zaistniałą omyłkę</w:t>
      </w:r>
    </w:p>
    <w:p w14:paraId="0AD79436" w14:textId="77777777" w:rsidR="0025246B" w:rsidRPr="008E4001" w:rsidRDefault="0025246B" w:rsidP="0025246B">
      <w:pPr>
        <w:pStyle w:val="Akapitzlist"/>
        <w:spacing w:after="160" w:line="259" w:lineRule="auto"/>
      </w:pPr>
    </w:p>
    <w:p w14:paraId="0B5D84E8" w14:textId="77777777" w:rsidR="0025246B" w:rsidRPr="008E4001" w:rsidRDefault="0025246B" w:rsidP="0025246B">
      <w:pPr>
        <w:pStyle w:val="Akapitzlist"/>
        <w:numPr>
          <w:ilvl w:val="0"/>
          <w:numId w:val="1"/>
        </w:numPr>
        <w:spacing w:after="160" w:line="259" w:lineRule="auto"/>
      </w:pPr>
      <w:r w:rsidRPr="008E4001">
        <w:t>W nawiązaniu do pyt. 10 czy Zamawiający nie popełnił omyłki pisarskiej w zał. nr 4 do SIWZ, w tabeli dla części III zamówienia, pkt 26 wymagając określenia „… wynagrodzenia z tytułu magazynowania sprzętu, o którym mowa w pkt 1-25”? Naszym zdaniem te koszty magazynowania powinny uwzględniać urządzenia od pkt 1 do 24.</w:t>
      </w:r>
    </w:p>
    <w:p w14:paraId="1DC06EFB" w14:textId="77777777" w:rsidR="0025246B" w:rsidRPr="008E4001" w:rsidRDefault="0025246B" w:rsidP="0025246B">
      <w:pPr>
        <w:pStyle w:val="Akapitzlist"/>
        <w:spacing w:after="160" w:line="259" w:lineRule="auto"/>
      </w:pPr>
      <w:r w:rsidRPr="008E4001">
        <w:t>Odp.: Zamawiający przychyla się do uwagi Wykonawcy. Zamawiający zmodyfikował brzmienie załącznika nr 4 do SIWZ poprawiając zaistniałą omyłkę</w:t>
      </w:r>
    </w:p>
    <w:p w14:paraId="7A6E5D96" w14:textId="77777777" w:rsidR="0025246B" w:rsidRPr="008E4001" w:rsidRDefault="0025246B" w:rsidP="0025246B">
      <w:pPr>
        <w:pStyle w:val="Akapitzlist"/>
        <w:spacing w:after="160" w:line="259" w:lineRule="auto"/>
      </w:pPr>
    </w:p>
    <w:p w14:paraId="77092B7D" w14:textId="77777777" w:rsidR="0025246B" w:rsidRPr="008E4001" w:rsidRDefault="0025246B" w:rsidP="0025246B">
      <w:pPr>
        <w:pStyle w:val="Akapitzlist"/>
        <w:spacing w:after="160" w:line="259" w:lineRule="auto"/>
      </w:pPr>
    </w:p>
    <w:p w14:paraId="35D65F1C" w14:textId="77777777" w:rsidR="0025246B" w:rsidRPr="008E4001" w:rsidRDefault="0025246B" w:rsidP="0025246B">
      <w:pPr>
        <w:pStyle w:val="Akapitzlist"/>
        <w:numPr>
          <w:ilvl w:val="0"/>
          <w:numId w:val="1"/>
        </w:numPr>
        <w:spacing w:after="160" w:line="259" w:lineRule="auto"/>
      </w:pPr>
      <w:r w:rsidRPr="008E4001">
        <w:t>Dot. zał. nr 5 do SIWZ-Istotne Postanowienia Umowy, par. 7, pkt 4: czy Zamawiający może odstąpić od wymogu ponoszenia przez Wykonawcę kosztów zużytych mediów (woda, energia elektryczna etc.) podczas prac instalacyjnych i montażowych ze względu na ich niewielką wartość oraz ew. kłopotliwy sposób pomiaru tych mediów wymagający posiadania wielu podliczników?</w:t>
      </w:r>
    </w:p>
    <w:p w14:paraId="7C0B8305" w14:textId="77777777" w:rsidR="0025246B" w:rsidRPr="008E4001" w:rsidRDefault="0025246B" w:rsidP="0025246B">
      <w:pPr>
        <w:pStyle w:val="Akapitzlist"/>
        <w:spacing w:after="160" w:line="259" w:lineRule="auto"/>
      </w:pPr>
    </w:p>
    <w:p w14:paraId="60AE4C74" w14:textId="64052806" w:rsidR="0025246B" w:rsidRPr="008E4001" w:rsidRDefault="0025246B" w:rsidP="0025246B">
      <w:pPr>
        <w:pStyle w:val="Akapitzlist"/>
        <w:spacing w:after="160" w:line="259" w:lineRule="auto"/>
      </w:pPr>
      <w:r w:rsidRPr="008E4001">
        <w:t xml:space="preserve">Odp. Zamawiający nie wyraża zgody. </w:t>
      </w:r>
    </w:p>
    <w:p w14:paraId="34DD6205" w14:textId="77777777" w:rsidR="007F0428" w:rsidRPr="008E4001" w:rsidRDefault="007F0428" w:rsidP="0025246B">
      <w:pPr>
        <w:pStyle w:val="Akapitzlist"/>
        <w:spacing w:after="160" w:line="259" w:lineRule="auto"/>
      </w:pPr>
    </w:p>
    <w:p w14:paraId="77B9EA90" w14:textId="44974956" w:rsidR="00B12E9D" w:rsidRPr="008E4001" w:rsidRDefault="00B12E9D" w:rsidP="007F0428">
      <w:pPr>
        <w:pStyle w:val="Akapitzlist"/>
        <w:numPr>
          <w:ilvl w:val="0"/>
          <w:numId w:val="1"/>
        </w:numPr>
        <w:jc w:val="both"/>
        <w:rPr>
          <w:lang w:eastAsia="pl-PL"/>
        </w:rPr>
      </w:pPr>
      <w:r w:rsidRPr="008E4001">
        <w:t xml:space="preserve">W nawiązaniu do postępowania dotyczącego wyposażenia ośrodka leczenia osób dorosłych, zwracamy się z uprzejmą prośbą o dopuszczenie możliwości złożenia referencji poświadczających dostarczenie sprzętu w ramach trzech zamówień, w których Wykonawca wykonał dostawę, montaż i instalację urządzeń wskazanych przez Zamawiającego na kwotę min. 3 mln złotych. Prośbę swoją motywujemy faktem, że wskazany przez Zamawiającego asortyment uwzględnia bardzo szerokie spektrum i różnorodność urządzeń tj. hydroterapia, </w:t>
      </w:r>
      <w:proofErr w:type="spellStart"/>
      <w:r w:rsidRPr="008E4001">
        <w:t>hiperbaria</w:t>
      </w:r>
      <w:proofErr w:type="spellEnd"/>
      <w:r w:rsidRPr="008E4001">
        <w:t xml:space="preserve">, </w:t>
      </w:r>
      <w:proofErr w:type="spellStart"/>
      <w:r w:rsidRPr="008E4001">
        <w:t>neurorehabilitacja</w:t>
      </w:r>
      <w:proofErr w:type="spellEnd"/>
      <w:r w:rsidRPr="008E4001">
        <w:t xml:space="preserve">, robotyka. Dziedziny te o ile wspólnie dotyczą rehabilitacji, to są bardzo specjalistyczne i ich sprzedaż w łączonych zamówieniach bardzo rzadka. </w:t>
      </w:r>
    </w:p>
    <w:p w14:paraId="32689FCF" w14:textId="77777777" w:rsidR="00B12E9D" w:rsidRDefault="00B12E9D" w:rsidP="007F0428">
      <w:pPr>
        <w:ind w:left="708"/>
        <w:jc w:val="both"/>
      </w:pPr>
      <w:r w:rsidRPr="008E4001">
        <w:t>Odp. Zamawiający wyraża zgodę na modyfikację treści SIWZ poprzez zmianę warunku udziału dla Części III zamówienia w zakresie zdolności technicznej lub zawodowej w taki sposób że otrzymuje on brzmienie:</w:t>
      </w:r>
      <w:bookmarkStart w:id="0" w:name="_GoBack"/>
      <w:bookmarkEnd w:id="0"/>
      <w:r>
        <w:t xml:space="preserve"> </w:t>
      </w:r>
    </w:p>
    <w:p w14:paraId="72C787A9" w14:textId="77777777" w:rsidR="00B12E9D" w:rsidRDefault="00B12E9D" w:rsidP="00B12E9D">
      <w:pPr>
        <w:jc w:val="both"/>
      </w:pPr>
    </w:p>
    <w:p w14:paraId="6BAC58D3" w14:textId="77777777" w:rsidR="00B12E9D" w:rsidRDefault="00B12E9D" w:rsidP="009B0E1F">
      <w:pPr>
        <w:ind w:left="708"/>
        <w:jc w:val="both"/>
      </w:pPr>
      <w:r>
        <w:t xml:space="preserve">w ramach jednego, dwóch lub trzech zamówień wykonał dostawę, montaż i instalację urządzeń i aparatury medycznej obejmującej co najmniej: </w:t>
      </w:r>
    </w:p>
    <w:p w14:paraId="4DD88F5C" w14:textId="77777777" w:rsidR="00B12E9D" w:rsidRDefault="00B12E9D" w:rsidP="009B0E1F">
      <w:pPr>
        <w:ind w:firstLine="708"/>
        <w:jc w:val="both"/>
      </w:pPr>
      <w:r>
        <w:t xml:space="preserve">•            dostawę systemu do rehabilitacji kończyny górnej; </w:t>
      </w:r>
    </w:p>
    <w:p w14:paraId="0800AE3E" w14:textId="77777777" w:rsidR="00B12E9D" w:rsidRDefault="00B12E9D" w:rsidP="009B0E1F">
      <w:pPr>
        <w:ind w:firstLine="708"/>
        <w:jc w:val="both"/>
      </w:pPr>
      <w:r>
        <w:t xml:space="preserve">•            dostawę robota do reedukacji chodu; </w:t>
      </w:r>
    </w:p>
    <w:p w14:paraId="1D2930A1" w14:textId="77777777" w:rsidR="00B12E9D" w:rsidRDefault="00B12E9D" w:rsidP="009B0E1F">
      <w:pPr>
        <w:ind w:firstLine="708"/>
        <w:jc w:val="both"/>
      </w:pPr>
      <w:r>
        <w:t xml:space="preserve">•            dostawę stołu z funkcją kroczenia </w:t>
      </w:r>
    </w:p>
    <w:p w14:paraId="503B5B7E" w14:textId="77777777" w:rsidR="00B12E9D" w:rsidRDefault="00B12E9D" w:rsidP="009B0E1F">
      <w:pPr>
        <w:ind w:firstLine="708"/>
        <w:jc w:val="both"/>
      </w:pPr>
      <w:r>
        <w:t xml:space="preserve">•            dostawę łóżka do suchego hydromasażu </w:t>
      </w:r>
    </w:p>
    <w:p w14:paraId="1031C3CC" w14:textId="77777777" w:rsidR="00B12E9D" w:rsidRDefault="00B12E9D" w:rsidP="009B0E1F">
      <w:pPr>
        <w:ind w:firstLine="708"/>
        <w:jc w:val="both"/>
      </w:pPr>
      <w:r>
        <w:t xml:space="preserve">•            dostawę komory hiperbarycznej </w:t>
      </w:r>
    </w:p>
    <w:p w14:paraId="3DEDFDF5" w14:textId="30760B47" w:rsidR="0025246B" w:rsidRDefault="00B12E9D" w:rsidP="009B0E1F">
      <w:pPr>
        <w:ind w:firstLine="708"/>
        <w:jc w:val="both"/>
      </w:pPr>
      <w:r>
        <w:t>o łącznej wartości 3 000000 zł brutto</w:t>
      </w:r>
    </w:p>
    <w:p w14:paraId="3B9B767D" w14:textId="77777777" w:rsidR="009B0E1F" w:rsidRDefault="009B0E1F" w:rsidP="009B0E1F">
      <w:pPr>
        <w:ind w:firstLine="708"/>
        <w:jc w:val="both"/>
      </w:pPr>
    </w:p>
    <w:p w14:paraId="6E347DE3" w14:textId="77777777" w:rsidR="0025246B" w:rsidRDefault="0025246B" w:rsidP="0025246B">
      <w:pPr>
        <w:pStyle w:val="Akapitzlist"/>
      </w:pPr>
      <w:r>
        <w:t>Jednocześnie Zamawiający informuje, że dokonał modyfikacji Załącznika nr 1A do SIWZ poprzez rezygnacje z zakupu pozycji asortymentowej</w:t>
      </w:r>
      <w:r w:rsidRPr="008E202B">
        <w:t xml:space="preserve"> – </w:t>
      </w:r>
      <w:r>
        <w:t>„</w:t>
      </w:r>
      <w:r w:rsidRPr="008E202B">
        <w:t>2 szt. wanny  z hydromasażem</w:t>
      </w:r>
      <w:r>
        <w:t xml:space="preserve">”.  </w:t>
      </w:r>
    </w:p>
    <w:p w14:paraId="6ECE5E28" w14:textId="77777777" w:rsidR="0025246B" w:rsidRDefault="0025246B" w:rsidP="0025246B">
      <w:pPr>
        <w:pStyle w:val="Akapitzlist"/>
      </w:pPr>
    </w:p>
    <w:p w14:paraId="7DFF058F" w14:textId="77777777" w:rsidR="0025246B" w:rsidRDefault="0025246B" w:rsidP="0025246B">
      <w:pPr>
        <w:pStyle w:val="Akapitzlist"/>
      </w:pPr>
      <w:r>
        <w:t>Poprawione dokumenty zostaną udostępnione na stronie internetowej Zamawiającego.</w:t>
      </w:r>
    </w:p>
    <w:p w14:paraId="5285BB7E" w14:textId="6F76B9BF" w:rsidR="00860F0A" w:rsidRDefault="00860F0A" w:rsidP="00860F0A">
      <w:pPr>
        <w:jc w:val="both"/>
      </w:pPr>
    </w:p>
    <w:sectPr w:rsidR="00860F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02B73" w14:textId="77777777" w:rsidR="00C500FB" w:rsidRDefault="00C500FB" w:rsidP="007B42D8">
      <w:pPr>
        <w:spacing w:after="0" w:line="240" w:lineRule="auto"/>
      </w:pPr>
      <w:r>
        <w:separator/>
      </w:r>
    </w:p>
  </w:endnote>
  <w:endnote w:type="continuationSeparator" w:id="0">
    <w:p w14:paraId="37677C5D" w14:textId="77777777" w:rsidR="00C500FB" w:rsidRDefault="00C500FB" w:rsidP="007B4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C3520" w14:textId="77777777" w:rsidR="00C500FB" w:rsidRDefault="00C500FB" w:rsidP="007B42D8">
      <w:pPr>
        <w:spacing w:after="0" w:line="240" w:lineRule="auto"/>
      </w:pPr>
      <w:r>
        <w:separator/>
      </w:r>
    </w:p>
  </w:footnote>
  <w:footnote w:type="continuationSeparator" w:id="0">
    <w:p w14:paraId="7BE26187" w14:textId="77777777" w:rsidR="00C500FB" w:rsidRDefault="00C500FB" w:rsidP="007B4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16D95" w14:textId="564672EB" w:rsidR="007B42D8" w:rsidRDefault="007B42D8" w:rsidP="007B42D8">
    <w:pPr>
      <w:spacing w:line="256" w:lineRule="auto"/>
      <w:rPr>
        <w:i/>
        <w:iCs/>
        <w:sz w:val="2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0698733" wp14:editId="6B746386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B1B0E21" wp14:editId="07F9F95C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ED1277" w14:textId="42190E4D" w:rsidR="007B42D8" w:rsidRDefault="007B42D8" w:rsidP="007B42D8">
    <w:pPr>
      <w:spacing w:line="256" w:lineRule="auto"/>
      <w:jc w:val="center"/>
    </w:pPr>
    <w:r>
      <w:rPr>
        <w:i/>
        <w:iCs/>
        <w:sz w:val="20"/>
      </w:rPr>
      <w:t>Współfinansowano ze środków Funduszu Sprawiedliwości, którego dysponentem jest Minister Sprawiedliwości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7A31DB"/>
    <w:multiLevelType w:val="hybridMultilevel"/>
    <w:tmpl w:val="167A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CD"/>
    <w:rsid w:val="00014290"/>
    <w:rsid w:val="0014457C"/>
    <w:rsid w:val="0025246B"/>
    <w:rsid w:val="003236CD"/>
    <w:rsid w:val="003B5AF5"/>
    <w:rsid w:val="004813BC"/>
    <w:rsid w:val="004C031A"/>
    <w:rsid w:val="00524197"/>
    <w:rsid w:val="005F1E79"/>
    <w:rsid w:val="00705F5F"/>
    <w:rsid w:val="007B42D8"/>
    <w:rsid w:val="007F0428"/>
    <w:rsid w:val="00815860"/>
    <w:rsid w:val="00860F0A"/>
    <w:rsid w:val="008632C9"/>
    <w:rsid w:val="008E3750"/>
    <w:rsid w:val="008E4001"/>
    <w:rsid w:val="009B0E1F"/>
    <w:rsid w:val="009C4DB9"/>
    <w:rsid w:val="009E6878"/>
    <w:rsid w:val="00B12E9D"/>
    <w:rsid w:val="00B65481"/>
    <w:rsid w:val="00C053F3"/>
    <w:rsid w:val="00C500FB"/>
    <w:rsid w:val="00C5411F"/>
    <w:rsid w:val="00C97121"/>
    <w:rsid w:val="00D4296B"/>
    <w:rsid w:val="00DB3205"/>
    <w:rsid w:val="00DC343E"/>
    <w:rsid w:val="00F0200E"/>
    <w:rsid w:val="00FF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53B3"/>
  <w15:chartTrackingRefBased/>
  <w15:docId w15:val="{2B946F02-C594-4FA2-A804-74678E5A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42D8"/>
  </w:style>
  <w:style w:type="paragraph" w:styleId="Stopka">
    <w:name w:val="footer"/>
    <w:basedOn w:val="Normalny"/>
    <w:link w:val="StopkaZnak"/>
    <w:uiPriority w:val="99"/>
    <w:unhideWhenUsed/>
    <w:rsid w:val="007B42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42D8"/>
  </w:style>
  <w:style w:type="paragraph" w:styleId="Akapitzlist">
    <w:name w:val="List Paragraph"/>
    <w:basedOn w:val="Normalny"/>
    <w:uiPriority w:val="34"/>
    <w:qFormat/>
    <w:rsid w:val="0025246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49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55FB6-F6BB-4C2E-A72B-1F0956309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919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Hanna Szałkowska</cp:lastModifiedBy>
  <cp:revision>7</cp:revision>
  <dcterms:created xsi:type="dcterms:W3CDTF">2019-09-05T12:34:00Z</dcterms:created>
  <dcterms:modified xsi:type="dcterms:W3CDTF">2019-09-05T14:16:00Z</dcterms:modified>
</cp:coreProperties>
</file>